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16"/>
      </w:tblGrid>
      <w:tr w:rsidR="008B1D87" w:rsidTr="00651986">
        <w:tc>
          <w:tcPr>
            <w:tcW w:w="3828" w:type="dxa"/>
            <w:vAlign w:val="center"/>
          </w:tcPr>
          <w:p w:rsidR="008B1D87" w:rsidRPr="002624E1" w:rsidRDefault="003A2418" w:rsidP="00A97794">
            <w:pPr>
              <w:rPr>
                <w:rFonts w:ascii="Pobeda" w:hAnsi="Pobeda"/>
                <w:color w:val="BC2414"/>
              </w:rPr>
            </w:pPr>
            <w:r w:rsidRPr="003A2418">
              <w:rPr>
                <w:rFonts w:ascii="Pobeda" w:hAnsi="Pobeda"/>
                <w:color w:val="BC2414"/>
                <w:sz w:val="32"/>
                <w:szCs w:val="32"/>
              </w:rPr>
              <w:t>2</w:t>
            </w:r>
            <w:r w:rsidR="00D31CFE">
              <w:rPr>
                <w:rFonts w:ascii="Pobeda" w:hAnsi="Pobeda"/>
                <w:color w:val="BC2414"/>
                <w:sz w:val="32"/>
                <w:szCs w:val="32"/>
              </w:rPr>
              <w:t>9</w:t>
            </w:r>
            <w:r w:rsidR="002D08E8">
              <w:rPr>
                <w:rFonts w:ascii="Pobeda" w:hAnsi="Pobeda"/>
                <w:color w:val="BC2414"/>
                <w:sz w:val="32"/>
                <w:szCs w:val="32"/>
              </w:rPr>
              <w:t xml:space="preserve"> </w:t>
            </w:r>
            <w:r w:rsidR="00ED4689">
              <w:rPr>
                <w:rFonts w:ascii="Pobeda" w:hAnsi="Pobeda"/>
                <w:color w:val="BC2414"/>
                <w:sz w:val="32"/>
                <w:szCs w:val="32"/>
              </w:rPr>
              <w:t xml:space="preserve"> </w:t>
            </w:r>
            <w:r w:rsidR="001F771B">
              <w:rPr>
                <w:rFonts w:ascii="Pobeda" w:hAnsi="Pobeda"/>
                <w:color w:val="BC2414"/>
                <w:sz w:val="32"/>
                <w:szCs w:val="32"/>
              </w:rPr>
              <w:t>апреля</w:t>
            </w:r>
            <w:r w:rsidR="008F6BD2">
              <w:rPr>
                <w:rFonts w:ascii="Pobeda" w:hAnsi="Pobeda"/>
                <w:color w:val="BC2414"/>
                <w:sz w:val="32"/>
                <w:szCs w:val="32"/>
              </w:rPr>
              <w:t xml:space="preserve">  </w:t>
            </w:r>
            <w:r w:rsidR="008B1D87" w:rsidRPr="00DB5BE3">
              <w:rPr>
                <w:rFonts w:ascii="Pobeda" w:hAnsi="Pobeda"/>
                <w:color w:val="BC2414"/>
                <w:sz w:val="32"/>
                <w:szCs w:val="32"/>
              </w:rPr>
              <w:t>202</w:t>
            </w:r>
            <w:r w:rsidR="0035759E" w:rsidRPr="00DB5BE3">
              <w:rPr>
                <w:rFonts w:ascii="Pobeda" w:hAnsi="Pobeda"/>
                <w:color w:val="BC2414"/>
                <w:sz w:val="32"/>
                <w:szCs w:val="32"/>
              </w:rPr>
              <w:t>3</w:t>
            </w:r>
            <w:r w:rsidR="008B1D87" w:rsidRPr="00DB5BE3">
              <w:rPr>
                <w:rFonts w:ascii="Pobeda" w:hAnsi="Pobeda"/>
                <w:color w:val="BC2414"/>
                <w:sz w:val="32"/>
                <w:szCs w:val="32"/>
              </w:rPr>
              <w:t xml:space="preserve"> г., 1</w:t>
            </w:r>
            <w:r w:rsidR="00F20851">
              <w:rPr>
                <w:rFonts w:ascii="Pobeda" w:hAnsi="Pobeda"/>
                <w:color w:val="BC2414"/>
                <w:sz w:val="32"/>
                <w:szCs w:val="32"/>
              </w:rPr>
              <w:t>4</w:t>
            </w:r>
            <w:r w:rsidR="008B1D87" w:rsidRPr="00DB5BE3">
              <w:rPr>
                <w:rFonts w:ascii="Pobeda" w:hAnsi="Pobeda"/>
                <w:color w:val="BC2414"/>
                <w:sz w:val="32"/>
                <w:szCs w:val="32"/>
              </w:rPr>
              <w:t>:</w:t>
            </w:r>
            <w:r w:rsidR="00A97794">
              <w:rPr>
                <w:rFonts w:ascii="Pobeda" w:hAnsi="Pobeda"/>
                <w:color w:val="BC2414"/>
                <w:sz w:val="32"/>
                <w:szCs w:val="32"/>
              </w:rPr>
              <w:t>35</w:t>
            </w:r>
            <w:bookmarkStart w:id="0" w:name="_GoBack"/>
            <w:bookmarkEnd w:id="0"/>
            <w:r w:rsidR="00624E97">
              <w:rPr>
                <w:rFonts w:ascii="Pobeda" w:hAnsi="Pobeda"/>
                <w:color w:val="BC2414"/>
                <w:sz w:val="32"/>
                <w:szCs w:val="32"/>
              </w:rPr>
              <w:t xml:space="preserve">  </w:t>
            </w:r>
            <w:r w:rsidR="008B1D87" w:rsidRPr="00DB5BE3">
              <w:rPr>
                <w:rFonts w:ascii="Pobeda" w:hAnsi="Pobeda"/>
                <w:color w:val="BC2414"/>
                <w:sz w:val="32"/>
                <w:szCs w:val="32"/>
              </w:rPr>
              <w:t>(МСК)</w:t>
            </w:r>
          </w:p>
        </w:tc>
        <w:tc>
          <w:tcPr>
            <w:tcW w:w="3118" w:type="dxa"/>
            <w:vAlign w:val="center"/>
          </w:tcPr>
          <w:p w:rsidR="008B1D87" w:rsidRPr="002624E1" w:rsidRDefault="0094362E" w:rsidP="00D31CFE">
            <w:pPr>
              <w:jc w:val="center"/>
              <w:rPr>
                <w:rFonts w:ascii="Impact" w:hAnsi="Impact"/>
                <w:i/>
                <w:color w:val="BC2414"/>
                <w:sz w:val="28"/>
              </w:rPr>
            </w:pPr>
            <w:r w:rsidRPr="001F771B">
              <w:rPr>
                <w:rFonts w:ascii="Impact" w:hAnsi="Impact"/>
                <w:i/>
                <w:color w:val="BC2414"/>
                <w:sz w:val="36"/>
              </w:rPr>
              <w:t>4</w:t>
            </w:r>
            <w:r w:rsidR="00D31CFE">
              <w:rPr>
                <w:rFonts w:ascii="Impact" w:hAnsi="Impact"/>
                <w:i/>
                <w:color w:val="BC2414"/>
                <w:sz w:val="36"/>
              </w:rPr>
              <w:t>30</w:t>
            </w:r>
            <w:r w:rsidR="002928F3">
              <w:rPr>
                <w:rFonts w:ascii="Impact" w:hAnsi="Impact"/>
                <w:i/>
                <w:color w:val="BC2414"/>
                <w:sz w:val="36"/>
              </w:rPr>
              <w:t xml:space="preserve">-й </w:t>
            </w:r>
            <w:r w:rsidR="008B1D87">
              <w:rPr>
                <w:rFonts w:ascii="Impact" w:hAnsi="Impact"/>
                <w:i/>
                <w:color w:val="BC2414"/>
                <w:sz w:val="36"/>
              </w:rPr>
              <w:t xml:space="preserve"> день</w:t>
            </w:r>
          </w:p>
        </w:tc>
        <w:tc>
          <w:tcPr>
            <w:tcW w:w="3816" w:type="dxa"/>
            <w:vAlign w:val="center"/>
          </w:tcPr>
          <w:p w:rsidR="008B1D87" w:rsidRPr="00EE4426" w:rsidRDefault="005F36B5" w:rsidP="005F36B5">
            <w:pPr>
              <w:jc w:val="right"/>
              <w:rPr>
                <w:rFonts w:ascii="Pobeda" w:hAnsi="Pobeda"/>
                <w:b/>
                <w:i/>
                <w:sz w:val="32"/>
                <w:szCs w:val="32"/>
              </w:rPr>
            </w:pPr>
            <w:r>
              <w:rPr>
                <w:rFonts w:ascii="Pobeda" w:hAnsi="Pobeda"/>
                <w:b/>
                <w:i/>
                <w:color w:val="BC2414"/>
                <w:sz w:val="32"/>
                <w:szCs w:val="32"/>
              </w:rPr>
              <w:t>ПРОЧТИ  и  ПЕРЕДАЙ  ДРУГОМУ</w:t>
            </w:r>
            <w:proofErr w:type="gramStart"/>
            <w:r>
              <w:rPr>
                <w:rFonts w:ascii="Pobeda" w:hAnsi="Pobeda"/>
                <w:b/>
                <w:i/>
                <w:color w:val="BC2414"/>
                <w:sz w:val="32"/>
                <w:szCs w:val="32"/>
              </w:rPr>
              <w:t xml:space="preserve"> !</w:t>
            </w:r>
            <w:proofErr w:type="gramEnd"/>
          </w:p>
        </w:tc>
      </w:tr>
      <w:tr w:rsidR="008B1D87" w:rsidTr="008B1D87">
        <w:tc>
          <w:tcPr>
            <w:tcW w:w="10762" w:type="dxa"/>
            <w:gridSpan w:val="3"/>
            <w:shd w:val="clear" w:color="auto" w:fill="BC2414"/>
          </w:tcPr>
          <w:p w:rsidR="008B1D87" w:rsidRPr="002624E1" w:rsidRDefault="008B1D87" w:rsidP="008B1D87">
            <w:pPr>
              <w:rPr>
                <w:sz w:val="8"/>
                <w:szCs w:val="8"/>
              </w:rPr>
            </w:pPr>
          </w:p>
        </w:tc>
      </w:tr>
      <w:tr w:rsidR="00542286" w:rsidTr="008B1D87">
        <w:tc>
          <w:tcPr>
            <w:tcW w:w="10762" w:type="dxa"/>
            <w:gridSpan w:val="3"/>
            <w:shd w:val="clear" w:color="auto" w:fill="BC2414"/>
          </w:tcPr>
          <w:p w:rsidR="00542286" w:rsidRPr="002624E1" w:rsidRDefault="00542286" w:rsidP="008B1D87">
            <w:pPr>
              <w:rPr>
                <w:sz w:val="8"/>
                <w:szCs w:val="8"/>
              </w:rPr>
            </w:pPr>
          </w:p>
        </w:tc>
      </w:tr>
    </w:tbl>
    <w:p w:rsidR="00D73BA9" w:rsidRPr="00D73BA9" w:rsidRDefault="00D73BA9" w:rsidP="00F674CC">
      <w:pPr>
        <w:spacing w:after="0" w:line="240" w:lineRule="auto"/>
        <w:rPr>
          <w:sz w:val="16"/>
          <w:szCs w:val="16"/>
        </w:rPr>
      </w:pPr>
    </w:p>
    <w:p w:rsidR="00152F1E" w:rsidRPr="001F213D" w:rsidRDefault="008B1D87" w:rsidP="00F674CC">
      <w:pPr>
        <w:spacing w:after="0" w:line="240" w:lineRule="auto"/>
        <w:rPr>
          <w:sz w:val="20"/>
          <w:szCs w:val="20"/>
        </w:rPr>
      </w:pPr>
      <w:r w:rsidRPr="001F213D">
        <w:rPr>
          <w:noProof/>
          <w:sz w:val="20"/>
          <w:szCs w:val="20"/>
          <w:lang w:eastAsia="ru-RU"/>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BE4" w:rsidRPr="00846107" w:rsidRDefault="00C44683" w:rsidP="00846107">
      <w:pPr>
        <w:spacing w:after="80" w:line="240" w:lineRule="auto"/>
        <w:ind w:firstLine="709"/>
        <w:jc w:val="both"/>
        <w:rPr>
          <w:rFonts w:ascii="Arial" w:hAnsi="Arial" w:cs="Arial"/>
          <w:b/>
          <w:i/>
          <w:color w:val="000000" w:themeColor="text1"/>
          <w:sz w:val="34"/>
          <w:szCs w:val="34"/>
        </w:rPr>
      </w:pPr>
      <w:r w:rsidRPr="00846107">
        <w:rPr>
          <w:rFonts w:ascii="Arial" w:hAnsi="Arial" w:cs="Arial"/>
          <w:b/>
          <w:i/>
          <w:color w:val="000000" w:themeColor="text1"/>
          <w:sz w:val="34"/>
          <w:szCs w:val="34"/>
        </w:rPr>
        <w:t xml:space="preserve">1 год и </w:t>
      </w:r>
      <w:r w:rsidR="00B41758" w:rsidRPr="00846107">
        <w:rPr>
          <w:rFonts w:ascii="Arial" w:hAnsi="Arial" w:cs="Arial"/>
          <w:b/>
          <w:i/>
          <w:color w:val="000000" w:themeColor="text1"/>
          <w:sz w:val="34"/>
          <w:szCs w:val="34"/>
        </w:rPr>
        <w:t>6</w:t>
      </w:r>
      <w:r w:rsidR="00D31CFE">
        <w:rPr>
          <w:rFonts w:ascii="Arial" w:hAnsi="Arial" w:cs="Arial"/>
          <w:b/>
          <w:i/>
          <w:color w:val="000000" w:themeColor="text1"/>
          <w:sz w:val="34"/>
          <w:szCs w:val="34"/>
        </w:rPr>
        <w:t>6</w:t>
      </w:r>
      <w:r w:rsidR="0072286B" w:rsidRPr="0072286B">
        <w:rPr>
          <w:rFonts w:ascii="Arial" w:hAnsi="Arial" w:cs="Arial"/>
          <w:b/>
          <w:i/>
          <w:color w:val="000000" w:themeColor="text1"/>
          <w:sz w:val="34"/>
          <w:szCs w:val="34"/>
        </w:rPr>
        <w:t xml:space="preserve"> </w:t>
      </w:r>
      <w:r w:rsidR="0072286B">
        <w:rPr>
          <w:rFonts w:ascii="Arial" w:hAnsi="Arial" w:cs="Arial"/>
          <w:b/>
          <w:i/>
          <w:color w:val="000000" w:themeColor="text1"/>
          <w:sz w:val="34"/>
          <w:szCs w:val="34"/>
        </w:rPr>
        <w:t>дней</w:t>
      </w:r>
      <w:r w:rsidR="00216B6A" w:rsidRPr="00846107">
        <w:rPr>
          <w:rFonts w:ascii="Arial" w:hAnsi="Arial" w:cs="Arial"/>
          <w:b/>
          <w:i/>
          <w:color w:val="000000" w:themeColor="text1"/>
          <w:sz w:val="34"/>
          <w:szCs w:val="34"/>
        </w:rPr>
        <w:t xml:space="preserve"> </w:t>
      </w:r>
      <w:r w:rsidRPr="00846107">
        <w:rPr>
          <w:rFonts w:ascii="Arial" w:hAnsi="Arial" w:cs="Arial"/>
          <w:b/>
          <w:i/>
          <w:color w:val="000000" w:themeColor="text1"/>
          <w:sz w:val="34"/>
          <w:szCs w:val="34"/>
        </w:rPr>
        <w:t>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w:t>
      </w:r>
    </w:p>
    <w:p w:rsidR="00C44683" w:rsidRPr="00846107" w:rsidRDefault="00C54BE4" w:rsidP="00846107">
      <w:pPr>
        <w:spacing w:after="80" w:line="240" w:lineRule="auto"/>
        <w:ind w:firstLine="709"/>
        <w:jc w:val="both"/>
        <w:rPr>
          <w:rFonts w:ascii="Arial" w:hAnsi="Arial" w:cs="Arial"/>
          <w:b/>
          <w:i/>
          <w:color w:val="000000" w:themeColor="text1"/>
          <w:sz w:val="34"/>
          <w:szCs w:val="34"/>
        </w:rPr>
      </w:pPr>
      <w:r w:rsidRPr="00846107">
        <w:rPr>
          <w:rFonts w:ascii="Arial" w:hAnsi="Arial" w:cs="Arial"/>
          <w:b/>
          <w:i/>
          <w:color w:val="000000" w:themeColor="text1"/>
          <w:sz w:val="34"/>
          <w:szCs w:val="34"/>
        </w:rPr>
        <w:t>Одной из целей СВО обозначено недопущение факта вступления Украины в НАТО.</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Вечером 28 апреля текущего года Вооруженными Силами Российской Федерации нанесен групповой удар высокоточным оружием большой дальности морского базирования по месту нахождения командного состава объединенной группировки войск ВСУ «Херсон». Цель удара достигнута.</w:t>
      </w:r>
    </w:p>
    <w:p w:rsidR="00D31CFE" w:rsidRPr="00D31CFE" w:rsidRDefault="00D31CFE" w:rsidP="00D31CFE">
      <w:pPr>
        <w:spacing w:after="80" w:line="240" w:lineRule="auto"/>
        <w:ind w:firstLine="709"/>
        <w:jc w:val="both"/>
        <w:rPr>
          <w:rFonts w:ascii="Arial" w:hAnsi="Arial" w:cs="Arial"/>
          <w:color w:val="000000" w:themeColor="text1"/>
          <w:sz w:val="34"/>
          <w:szCs w:val="34"/>
        </w:rPr>
      </w:pPr>
      <w:proofErr w:type="gramStart"/>
      <w:r w:rsidRPr="00D31CFE">
        <w:rPr>
          <w:rFonts w:ascii="Arial" w:hAnsi="Arial" w:cs="Arial"/>
          <w:color w:val="000000" w:themeColor="text1"/>
          <w:sz w:val="34"/>
          <w:szCs w:val="34"/>
        </w:rPr>
        <w:t>На</w:t>
      </w:r>
      <w:proofErr w:type="gramEnd"/>
      <w:r w:rsidRPr="00D31CFE">
        <w:rPr>
          <w:rFonts w:ascii="Arial" w:hAnsi="Arial" w:cs="Arial"/>
          <w:color w:val="000000" w:themeColor="text1"/>
          <w:sz w:val="34"/>
          <w:szCs w:val="34"/>
        </w:rPr>
        <w:t xml:space="preserve"> </w:t>
      </w:r>
      <w:proofErr w:type="gramStart"/>
      <w:r w:rsidRPr="00D31CFE">
        <w:rPr>
          <w:rFonts w:ascii="Arial" w:hAnsi="Arial" w:cs="Arial"/>
          <w:color w:val="000000" w:themeColor="text1"/>
          <w:sz w:val="34"/>
          <w:szCs w:val="34"/>
        </w:rPr>
        <w:t>Купянском</w:t>
      </w:r>
      <w:proofErr w:type="gramEnd"/>
      <w:r w:rsidRPr="00D31CFE">
        <w:rPr>
          <w:rFonts w:ascii="Arial" w:hAnsi="Arial" w:cs="Arial"/>
          <w:color w:val="000000" w:themeColor="text1"/>
          <w:sz w:val="34"/>
          <w:szCs w:val="34"/>
        </w:rPr>
        <w:t xml:space="preserve"> направлении ударами оперативно-тактической и армейской авиации, огнем артиллерии Западной группировки войск поражены подразделения противника в районах населенных пунктов Каменка, Кисловка Харьковской области и </w:t>
      </w:r>
      <w:proofErr w:type="spellStart"/>
      <w:r w:rsidRPr="00D31CFE">
        <w:rPr>
          <w:rFonts w:ascii="Arial" w:hAnsi="Arial" w:cs="Arial"/>
          <w:color w:val="000000" w:themeColor="text1"/>
          <w:sz w:val="34"/>
          <w:szCs w:val="34"/>
        </w:rPr>
        <w:t>Стельмаховка</w:t>
      </w:r>
      <w:proofErr w:type="spellEnd"/>
      <w:r w:rsidRPr="00D31CFE">
        <w:rPr>
          <w:rFonts w:ascii="Arial" w:hAnsi="Arial" w:cs="Arial"/>
          <w:color w:val="000000" w:themeColor="text1"/>
          <w:sz w:val="34"/>
          <w:szCs w:val="34"/>
        </w:rPr>
        <w:t xml:space="preserve"> Луганской Народной Республики. В районах населенных пунктов Артёмовка, </w:t>
      </w:r>
      <w:proofErr w:type="spellStart"/>
      <w:r w:rsidRPr="00D31CFE">
        <w:rPr>
          <w:rFonts w:ascii="Arial" w:hAnsi="Arial" w:cs="Arial"/>
          <w:color w:val="000000" w:themeColor="text1"/>
          <w:sz w:val="34"/>
          <w:szCs w:val="34"/>
        </w:rPr>
        <w:t>Тимковка</w:t>
      </w:r>
      <w:proofErr w:type="spellEnd"/>
      <w:r w:rsidRPr="00D31CFE">
        <w:rPr>
          <w:rFonts w:ascii="Arial" w:hAnsi="Arial" w:cs="Arial"/>
          <w:color w:val="000000" w:themeColor="text1"/>
          <w:sz w:val="34"/>
          <w:szCs w:val="34"/>
        </w:rPr>
        <w:t xml:space="preserve">, </w:t>
      </w:r>
      <w:proofErr w:type="spellStart"/>
      <w:r w:rsidRPr="00D31CFE">
        <w:rPr>
          <w:rFonts w:ascii="Arial" w:hAnsi="Arial" w:cs="Arial"/>
          <w:color w:val="000000" w:themeColor="text1"/>
          <w:sz w:val="34"/>
          <w:szCs w:val="34"/>
        </w:rPr>
        <w:t>Синьковка</w:t>
      </w:r>
      <w:proofErr w:type="spellEnd"/>
      <w:r w:rsidRPr="00D31CFE">
        <w:rPr>
          <w:rFonts w:ascii="Arial" w:hAnsi="Arial" w:cs="Arial"/>
          <w:color w:val="000000" w:themeColor="text1"/>
          <w:sz w:val="34"/>
          <w:szCs w:val="34"/>
        </w:rPr>
        <w:t xml:space="preserve"> и </w:t>
      </w:r>
      <w:proofErr w:type="spellStart"/>
      <w:r w:rsidRPr="00D31CFE">
        <w:rPr>
          <w:rFonts w:ascii="Arial" w:hAnsi="Arial" w:cs="Arial"/>
          <w:color w:val="000000" w:themeColor="text1"/>
          <w:sz w:val="34"/>
          <w:szCs w:val="34"/>
        </w:rPr>
        <w:t>Котляровка</w:t>
      </w:r>
      <w:proofErr w:type="spellEnd"/>
      <w:r w:rsidRPr="00D31CFE">
        <w:rPr>
          <w:rFonts w:ascii="Arial" w:hAnsi="Arial" w:cs="Arial"/>
          <w:color w:val="000000" w:themeColor="text1"/>
          <w:sz w:val="34"/>
          <w:szCs w:val="34"/>
        </w:rPr>
        <w:t xml:space="preserve"> пресечены действия четырех украинских диверсионно-разведывательных групп. Потери противника составили более 70 украинских военнослужащих, пять боевых бронированных машин, автомобиль с боеприпасами, два пикапа, а также одна гаубица Д-20.</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 xml:space="preserve">На </w:t>
      </w:r>
      <w:proofErr w:type="spellStart"/>
      <w:r w:rsidRPr="00D31CFE">
        <w:rPr>
          <w:rFonts w:ascii="Arial" w:hAnsi="Arial" w:cs="Arial"/>
          <w:color w:val="000000" w:themeColor="text1"/>
          <w:sz w:val="34"/>
          <w:szCs w:val="34"/>
        </w:rPr>
        <w:t>Краснолиманском</w:t>
      </w:r>
      <w:proofErr w:type="spellEnd"/>
      <w:r w:rsidRPr="00D31CFE">
        <w:rPr>
          <w:rFonts w:ascii="Arial" w:hAnsi="Arial" w:cs="Arial"/>
          <w:color w:val="000000" w:themeColor="text1"/>
          <w:sz w:val="34"/>
          <w:szCs w:val="34"/>
        </w:rPr>
        <w:t xml:space="preserve"> направлении ударами оперативно-тактической авиации и огнем артиллерии группировки войск «Центр» нанесено поражение подразделениям противника в районах населенных пунктов Островское Луганской Народной Республики, Терны, </w:t>
      </w:r>
      <w:proofErr w:type="spellStart"/>
      <w:r w:rsidRPr="00D31CFE">
        <w:rPr>
          <w:rFonts w:ascii="Arial" w:hAnsi="Arial" w:cs="Arial"/>
          <w:color w:val="000000" w:themeColor="text1"/>
          <w:sz w:val="34"/>
          <w:szCs w:val="34"/>
        </w:rPr>
        <w:t>Торское</w:t>
      </w:r>
      <w:proofErr w:type="spellEnd"/>
      <w:r w:rsidRPr="00D31CFE">
        <w:rPr>
          <w:rFonts w:ascii="Arial" w:hAnsi="Arial" w:cs="Arial"/>
          <w:color w:val="000000" w:themeColor="text1"/>
          <w:sz w:val="34"/>
          <w:szCs w:val="34"/>
        </w:rPr>
        <w:t xml:space="preserve">, Серебрянка и </w:t>
      </w:r>
      <w:proofErr w:type="spellStart"/>
      <w:r w:rsidRPr="00D31CFE">
        <w:rPr>
          <w:rFonts w:ascii="Arial" w:hAnsi="Arial" w:cs="Arial"/>
          <w:color w:val="000000" w:themeColor="text1"/>
          <w:sz w:val="34"/>
          <w:szCs w:val="34"/>
        </w:rPr>
        <w:t>Григоровка</w:t>
      </w:r>
      <w:proofErr w:type="spellEnd"/>
      <w:r w:rsidRPr="00D31CFE">
        <w:rPr>
          <w:rFonts w:ascii="Arial" w:hAnsi="Arial" w:cs="Arial"/>
          <w:color w:val="000000" w:themeColor="text1"/>
          <w:sz w:val="34"/>
          <w:szCs w:val="34"/>
        </w:rPr>
        <w:t xml:space="preserve"> Донецкой Народной Республики. Уничтожено до 75 украинских военнослужащих, две боевые бронированные машины, три автомобиля, а также две гаубицы Д-20 и Д-30.</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На Донецком направлении штурмовые отряды продолжали активные действия по уничтожению противника на западных окраинах города Артёмовск. Подразделения воздушно-десантных войск оказывали поддержку штурмовым отрядам с флангов.</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lastRenderedPageBreak/>
        <w:t xml:space="preserve">Ударами оперативно-тактической и армейской авиации, огнем артиллерии и тяжелых огнеметных систем Южной группировки войск пресечены попытки противника контратаковать из районов населенных пунктов Часов Яр, Калинина и </w:t>
      </w:r>
      <w:proofErr w:type="gramStart"/>
      <w:r w:rsidRPr="00D31CFE">
        <w:rPr>
          <w:rFonts w:ascii="Arial" w:hAnsi="Arial" w:cs="Arial"/>
          <w:color w:val="000000" w:themeColor="text1"/>
          <w:sz w:val="34"/>
          <w:szCs w:val="34"/>
        </w:rPr>
        <w:t>Красное</w:t>
      </w:r>
      <w:proofErr w:type="gramEnd"/>
      <w:r w:rsidRPr="00D31CFE">
        <w:rPr>
          <w:rFonts w:ascii="Arial" w:hAnsi="Arial" w:cs="Arial"/>
          <w:color w:val="000000" w:themeColor="text1"/>
          <w:sz w:val="34"/>
          <w:szCs w:val="34"/>
        </w:rPr>
        <w:t xml:space="preserve"> Донецкой Народной Республики.</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За прошедшие сутки в данном районе авиацией совершено семь самолетовылетов. Артиллерией Южной группировки войск выполнено 58 огневых задач.</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Общие потери противника на данном направлении составили более 575 украинских военнослужащих и наемников, два танка, три боевые машины пехоты, две боевые бронированные машины, 12 автомобилей, две самоходные артиллерийские установки «Акация» и «Гвоздика», одна гаубица Д-30, а также две радиолокационные станции контрбатарейной борьбы производства США AN/TPQ-50.</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 xml:space="preserve">На Южно-Донецком и Запорожском </w:t>
      </w:r>
      <w:proofErr w:type="gramStart"/>
      <w:r w:rsidRPr="00D31CFE">
        <w:rPr>
          <w:rFonts w:ascii="Arial" w:hAnsi="Arial" w:cs="Arial"/>
          <w:color w:val="000000" w:themeColor="text1"/>
          <w:sz w:val="34"/>
          <w:szCs w:val="34"/>
        </w:rPr>
        <w:t>направлениях</w:t>
      </w:r>
      <w:proofErr w:type="gramEnd"/>
      <w:r w:rsidRPr="00D31CFE">
        <w:rPr>
          <w:rFonts w:ascii="Arial" w:hAnsi="Arial" w:cs="Arial"/>
          <w:color w:val="000000" w:themeColor="text1"/>
          <w:sz w:val="34"/>
          <w:szCs w:val="34"/>
        </w:rPr>
        <w:t xml:space="preserve"> ударами авиации и огнем артиллерии группировки войск «Восток» нанесено поражение подразделениям ВСУ в районах населенных пунктов </w:t>
      </w:r>
      <w:proofErr w:type="spellStart"/>
      <w:r w:rsidRPr="00D31CFE">
        <w:rPr>
          <w:rFonts w:ascii="Arial" w:hAnsi="Arial" w:cs="Arial"/>
          <w:color w:val="000000" w:themeColor="text1"/>
          <w:sz w:val="34"/>
          <w:szCs w:val="34"/>
        </w:rPr>
        <w:t>Угледар</w:t>
      </w:r>
      <w:proofErr w:type="spellEnd"/>
      <w:r w:rsidRPr="00D31CFE">
        <w:rPr>
          <w:rFonts w:ascii="Arial" w:hAnsi="Arial" w:cs="Arial"/>
          <w:color w:val="000000" w:themeColor="text1"/>
          <w:sz w:val="34"/>
          <w:szCs w:val="34"/>
        </w:rPr>
        <w:t xml:space="preserve">, </w:t>
      </w:r>
      <w:proofErr w:type="spellStart"/>
      <w:r w:rsidRPr="00D31CFE">
        <w:rPr>
          <w:rFonts w:ascii="Arial" w:hAnsi="Arial" w:cs="Arial"/>
          <w:color w:val="000000" w:themeColor="text1"/>
          <w:sz w:val="34"/>
          <w:szCs w:val="34"/>
        </w:rPr>
        <w:t>Новополь</w:t>
      </w:r>
      <w:proofErr w:type="spellEnd"/>
      <w:r w:rsidRPr="00D31CFE">
        <w:rPr>
          <w:rFonts w:ascii="Arial" w:hAnsi="Arial" w:cs="Arial"/>
          <w:color w:val="000000" w:themeColor="text1"/>
          <w:sz w:val="34"/>
          <w:szCs w:val="34"/>
        </w:rPr>
        <w:t xml:space="preserve"> и Успеновка Донецкой Народной Республики. В районе населенного пункта </w:t>
      </w:r>
      <w:proofErr w:type="spellStart"/>
      <w:r w:rsidRPr="00D31CFE">
        <w:rPr>
          <w:rFonts w:ascii="Arial" w:hAnsi="Arial" w:cs="Arial"/>
          <w:color w:val="000000" w:themeColor="text1"/>
          <w:sz w:val="34"/>
          <w:szCs w:val="34"/>
        </w:rPr>
        <w:t>Новомайорское</w:t>
      </w:r>
      <w:proofErr w:type="spellEnd"/>
      <w:r w:rsidRPr="00D31CFE">
        <w:rPr>
          <w:rFonts w:ascii="Arial" w:hAnsi="Arial" w:cs="Arial"/>
          <w:color w:val="000000" w:themeColor="text1"/>
          <w:sz w:val="34"/>
          <w:szCs w:val="34"/>
        </w:rPr>
        <w:t xml:space="preserve"> Донецкой Народной Республики пресечены действия украинской диверсионно-разведывательной группы. За сутки потери противника составили свыше 85 украинских военнослужащих, один танк, две боевые бронированные машины, три пикапа, а также две гаубицы Д-20 и Д-30. Кроме того, в районе населенных пунктов </w:t>
      </w:r>
      <w:proofErr w:type="gramStart"/>
      <w:r w:rsidRPr="00D31CFE">
        <w:rPr>
          <w:rFonts w:ascii="Arial" w:hAnsi="Arial" w:cs="Arial"/>
          <w:color w:val="000000" w:themeColor="text1"/>
          <w:sz w:val="34"/>
          <w:szCs w:val="34"/>
        </w:rPr>
        <w:t>Шахтёрское</w:t>
      </w:r>
      <w:proofErr w:type="gramEnd"/>
      <w:r w:rsidRPr="00D31CFE">
        <w:rPr>
          <w:rFonts w:ascii="Arial" w:hAnsi="Arial" w:cs="Arial"/>
          <w:color w:val="000000" w:themeColor="text1"/>
          <w:sz w:val="34"/>
          <w:szCs w:val="34"/>
        </w:rPr>
        <w:t xml:space="preserve"> и Успеновка Донецкой Народной Республики уничтожены склады боеприпасов 72-й механизированной бригады ВСУ и 110-й бригады территориальной обороны.</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На Херсонском направлении в результате огневого поражения за сутки уничтожено до 20 украинских военнослужащих, два автомобиля, а также гаубица Д-30.</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t>Оперативно-тактической и армейской авиацией, ракетными войсками и артиллерией группировок войск Вооруженных Сил Российской Федерации в течение суток поражены 92 артиллерийских подразделения противника на огневых позициях, живая сила и техника в 126 районах.</w:t>
      </w:r>
    </w:p>
    <w:p w:rsidR="00D31CFE" w:rsidRPr="00D31CFE" w:rsidRDefault="00D31CFE" w:rsidP="00D31CFE">
      <w:pPr>
        <w:spacing w:after="80" w:line="240" w:lineRule="auto"/>
        <w:ind w:firstLine="709"/>
        <w:jc w:val="both"/>
        <w:rPr>
          <w:rFonts w:ascii="Arial" w:hAnsi="Arial" w:cs="Arial"/>
          <w:color w:val="000000" w:themeColor="text1"/>
          <w:sz w:val="34"/>
          <w:szCs w:val="34"/>
        </w:rPr>
      </w:pPr>
      <w:r w:rsidRPr="00D31CFE">
        <w:rPr>
          <w:rFonts w:ascii="Arial" w:hAnsi="Arial" w:cs="Arial"/>
          <w:color w:val="000000" w:themeColor="text1"/>
          <w:sz w:val="34"/>
          <w:szCs w:val="34"/>
        </w:rPr>
        <w:lastRenderedPageBreak/>
        <w:t xml:space="preserve">Средствами противовоздушной обороны в районе населенного пункта </w:t>
      </w:r>
      <w:proofErr w:type="spellStart"/>
      <w:r w:rsidRPr="00D31CFE">
        <w:rPr>
          <w:rFonts w:ascii="Arial" w:hAnsi="Arial" w:cs="Arial"/>
          <w:color w:val="000000" w:themeColor="text1"/>
          <w:sz w:val="34"/>
          <w:szCs w:val="34"/>
        </w:rPr>
        <w:t>Райгородка</w:t>
      </w:r>
      <w:proofErr w:type="spellEnd"/>
      <w:r w:rsidRPr="00D31CFE">
        <w:rPr>
          <w:rFonts w:ascii="Arial" w:hAnsi="Arial" w:cs="Arial"/>
          <w:color w:val="000000" w:themeColor="text1"/>
          <w:sz w:val="34"/>
          <w:szCs w:val="34"/>
        </w:rPr>
        <w:t xml:space="preserve"> Луганской Народной Республики уничтожен вертолет Ми-8 воздушных сил Украины. За сутки перехвачено четыре реактивных снаряда системы залпового огня HIMARS. Кроме того, уничтожено 14 украинских беспилотных летательных аппаратов в районах населенных пунктов </w:t>
      </w:r>
      <w:proofErr w:type="spellStart"/>
      <w:r w:rsidRPr="00D31CFE">
        <w:rPr>
          <w:rFonts w:ascii="Arial" w:hAnsi="Arial" w:cs="Arial"/>
          <w:color w:val="000000" w:themeColor="text1"/>
          <w:sz w:val="34"/>
          <w:szCs w:val="34"/>
        </w:rPr>
        <w:t>Котляровка</w:t>
      </w:r>
      <w:proofErr w:type="spellEnd"/>
      <w:r w:rsidRPr="00D31CFE">
        <w:rPr>
          <w:rFonts w:ascii="Arial" w:hAnsi="Arial" w:cs="Arial"/>
          <w:color w:val="000000" w:themeColor="text1"/>
          <w:sz w:val="34"/>
          <w:szCs w:val="34"/>
        </w:rPr>
        <w:t xml:space="preserve">, Токаревка Харьковской области, Кременная, </w:t>
      </w:r>
      <w:proofErr w:type="spellStart"/>
      <w:r w:rsidRPr="00D31CFE">
        <w:rPr>
          <w:rFonts w:ascii="Arial" w:hAnsi="Arial" w:cs="Arial"/>
          <w:color w:val="000000" w:themeColor="text1"/>
          <w:sz w:val="34"/>
          <w:szCs w:val="34"/>
        </w:rPr>
        <w:t>Новодружеск</w:t>
      </w:r>
      <w:proofErr w:type="spellEnd"/>
      <w:r w:rsidRPr="00D31CFE">
        <w:rPr>
          <w:rFonts w:ascii="Arial" w:hAnsi="Arial" w:cs="Arial"/>
          <w:color w:val="000000" w:themeColor="text1"/>
          <w:sz w:val="34"/>
          <w:szCs w:val="34"/>
        </w:rPr>
        <w:t xml:space="preserve">, </w:t>
      </w:r>
      <w:proofErr w:type="spellStart"/>
      <w:r w:rsidRPr="00D31CFE">
        <w:rPr>
          <w:rFonts w:ascii="Arial" w:hAnsi="Arial" w:cs="Arial"/>
          <w:color w:val="000000" w:themeColor="text1"/>
          <w:sz w:val="34"/>
          <w:szCs w:val="34"/>
        </w:rPr>
        <w:t>Оборотновка</w:t>
      </w:r>
      <w:proofErr w:type="spellEnd"/>
      <w:r w:rsidRPr="00D31CFE">
        <w:rPr>
          <w:rFonts w:ascii="Arial" w:hAnsi="Arial" w:cs="Arial"/>
          <w:color w:val="000000" w:themeColor="text1"/>
          <w:sz w:val="34"/>
          <w:szCs w:val="34"/>
        </w:rPr>
        <w:t xml:space="preserve"> Луганской Народной Республики, </w:t>
      </w:r>
      <w:proofErr w:type="spellStart"/>
      <w:r w:rsidRPr="00D31CFE">
        <w:rPr>
          <w:rFonts w:ascii="Arial" w:hAnsi="Arial" w:cs="Arial"/>
          <w:color w:val="000000" w:themeColor="text1"/>
          <w:sz w:val="34"/>
          <w:szCs w:val="34"/>
        </w:rPr>
        <w:t>Кирилловка</w:t>
      </w:r>
      <w:proofErr w:type="spellEnd"/>
      <w:r w:rsidRPr="00D31CFE">
        <w:rPr>
          <w:rFonts w:ascii="Arial" w:hAnsi="Arial" w:cs="Arial"/>
          <w:color w:val="000000" w:themeColor="text1"/>
          <w:sz w:val="34"/>
          <w:szCs w:val="34"/>
        </w:rPr>
        <w:t xml:space="preserve"> и </w:t>
      </w:r>
      <w:proofErr w:type="gramStart"/>
      <w:r w:rsidRPr="00D31CFE">
        <w:rPr>
          <w:rFonts w:ascii="Arial" w:hAnsi="Arial" w:cs="Arial"/>
          <w:color w:val="000000" w:themeColor="text1"/>
          <w:sz w:val="34"/>
          <w:szCs w:val="34"/>
        </w:rPr>
        <w:t>Славное</w:t>
      </w:r>
      <w:proofErr w:type="gramEnd"/>
      <w:r w:rsidRPr="00D31CFE">
        <w:rPr>
          <w:rFonts w:ascii="Arial" w:hAnsi="Arial" w:cs="Arial"/>
          <w:color w:val="000000" w:themeColor="text1"/>
          <w:sz w:val="34"/>
          <w:szCs w:val="34"/>
        </w:rPr>
        <w:t xml:space="preserve"> Донецкой Народной Республики.</w:t>
      </w:r>
    </w:p>
    <w:p w:rsidR="00C44683" w:rsidRPr="00512D38" w:rsidRDefault="00D31CFE" w:rsidP="00D31CFE">
      <w:pPr>
        <w:spacing w:after="80" w:line="240" w:lineRule="auto"/>
        <w:ind w:firstLine="709"/>
        <w:jc w:val="both"/>
        <w:rPr>
          <w:rFonts w:ascii="Arial" w:hAnsi="Arial" w:cs="Arial"/>
          <w:color w:val="000000" w:themeColor="text1"/>
          <w:sz w:val="32"/>
          <w:szCs w:val="32"/>
        </w:rPr>
      </w:pPr>
      <w:r w:rsidRPr="00D31CFE">
        <w:rPr>
          <w:rFonts w:ascii="Arial" w:hAnsi="Arial" w:cs="Arial"/>
          <w:b/>
          <w:color w:val="000000" w:themeColor="text1"/>
          <w:sz w:val="34"/>
          <w:szCs w:val="34"/>
        </w:rPr>
        <w:t>Всего с начала проведения специальной военной операции уничтожены:</w:t>
      </w:r>
      <w:r w:rsidRPr="00D31CFE">
        <w:rPr>
          <w:rFonts w:ascii="Arial" w:hAnsi="Arial" w:cs="Arial"/>
          <w:color w:val="000000" w:themeColor="text1"/>
          <w:sz w:val="34"/>
          <w:szCs w:val="34"/>
        </w:rPr>
        <w:t xml:space="preserve"> 413 самолетов, 230 вертолетов, 3901 беспилотный летательный аппарат, 421 зенитный ракетный комплекс, 8904 танка и других боевых бронированных машин, 1095 боевых машин реактивных систем залпового огня, 4688 орудий полевой артиллерии и минометов, а также 9843 единицы специальной военной автомобильной техники.</w:t>
      </w:r>
    </w:p>
    <w:sectPr w:rsidR="00C44683" w:rsidRPr="00512D38" w:rsidSect="004F26A7">
      <w:headerReference w:type="even" r:id="rId10"/>
      <w:headerReference w:type="default" r:id="rId11"/>
      <w:footerReference w:type="default" r:id="rId12"/>
      <w:headerReference w:type="first" r:id="rId13"/>
      <w:pgSz w:w="11906" w:h="16838"/>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27" w:rsidRDefault="00351027" w:rsidP="00175717">
      <w:pPr>
        <w:spacing w:after="0" w:line="240" w:lineRule="auto"/>
      </w:pPr>
      <w:r>
        <w:separator/>
      </w:r>
    </w:p>
  </w:endnote>
  <w:endnote w:type="continuationSeparator" w:id="0">
    <w:p w:rsidR="00351027" w:rsidRDefault="00351027"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17" w:rsidRDefault="00651986">
    <w:pPr>
      <w:pStyle w:val="aa"/>
    </w:pPr>
    <w:r w:rsidRPr="00CC3105">
      <w:rPr>
        <w:rFonts w:ascii="Times New Roman" w:hAnsi="Times New Roman" w:cs="Times New Roman"/>
        <w:b/>
        <w:noProof/>
        <w:sz w:val="20"/>
        <w:szCs w:val="20"/>
        <w:lang w:eastAsia="ru-RU"/>
      </w:rPr>
      <mc:AlternateContent>
        <mc:Choice Requires="wps">
          <w:drawing>
            <wp:anchor distT="45720" distB="45720" distL="114300" distR="114300" simplePos="0" relativeHeight="251662336" behindDoc="0" locked="0" layoutInCell="1" allowOverlap="1" wp14:anchorId="5345618F" wp14:editId="27BC7D13">
              <wp:simplePos x="0" y="0"/>
              <wp:positionH relativeFrom="margin">
                <wp:posOffset>-123825</wp:posOffset>
              </wp:positionH>
              <wp:positionV relativeFrom="paragraph">
                <wp:posOffset>36195</wp:posOffset>
              </wp:positionV>
              <wp:extent cx="7096125" cy="4381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38150"/>
                      </a:xfrm>
                      <a:prstGeom prst="rect">
                        <a:avLst/>
                      </a:prstGeom>
                      <a:no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r w:rsidR="00651986" w:rsidTr="004F6DB2">
                            <w:trPr>
                              <w:jc w:val="center"/>
                            </w:trPr>
                            <w:tc>
                              <w:tcPr>
                                <w:tcW w:w="10762" w:type="dxa"/>
                                <w:vAlign w:val="center"/>
                              </w:tcPr>
                              <w:p w:rsidR="00651986" w:rsidRPr="00DC5D2B" w:rsidRDefault="00A97794" w:rsidP="004F6DB2">
                                <w:pPr>
                                  <w:jc w:val="center"/>
                                  <w:rPr>
                                    <w:rFonts w:ascii="Pobeda" w:hAnsi="Pobeda"/>
                                    <w:b/>
                                    <w:i/>
                                    <w:sz w:val="29"/>
                                    <w:szCs w:val="29"/>
                                  </w:rPr>
                                </w:pPr>
                                <w:hyperlink r:id="rId1" w:history="1">
                                  <w:r w:rsidR="00651986" w:rsidRPr="00DC5D2B">
                                    <w:rPr>
                                      <w:rStyle w:val="a4"/>
                                      <w:rFonts w:ascii="Pobeda" w:hAnsi="Pobeda"/>
                                      <w:b/>
                                      <w:i/>
                                      <w:color w:val="auto"/>
                                      <w:sz w:val="29"/>
                                      <w:szCs w:val="29"/>
                                      <w:u w:val="none"/>
                                      <w:lang w:val="en-US"/>
                                    </w:rPr>
                                    <w:t>www</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themajor</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ru</w:t>
                                  </w:r>
                                </w:hyperlink>
                                <w:r w:rsidR="00651986" w:rsidRPr="00DC5D2B">
                                  <w:rPr>
                                    <w:rFonts w:ascii="Pobeda" w:hAnsi="Pobeda"/>
                                    <w:b/>
                                    <w:i/>
                                    <w:sz w:val="29"/>
                                    <w:szCs w:val="29"/>
                                  </w:rPr>
                                  <w:t xml:space="preserve">  По  материалам  Департамента  информации  и  массовых  коммуникаций  МО  РФ</w:t>
                                </w:r>
                              </w:p>
                            </w:tc>
                          </w:tr>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bl>
                        <w:p w:rsidR="00651986" w:rsidRDefault="00651986" w:rsidP="00651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9.75pt;margin-top:2.85pt;width:558.75pt;height: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" filled="f"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r w:rsidR="00651986" w:rsidTr="004F6DB2">
                      <w:trPr>
                        <w:jc w:val="center"/>
                      </w:trPr>
                      <w:tc>
                        <w:tcPr>
                          <w:tcW w:w="10762" w:type="dxa"/>
                          <w:vAlign w:val="center"/>
                        </w:tcPr>
                        <w:p w:rsidR="00651986" w:rsidRPr="00DC5D2B" w:rsidRDefault="00A97794" w:rsidP="004F6DB2">
                          <w:pPr>
                            <w:jc w:val="center"/>
                            <w:rPr>
                              <w:rFonts w:ascii="Pobeda" w:hAnsi="Pobeda"/>
                              <w:b/>
                              <w:i/>
                              <w:sz w:val="29"/>
                              <w:szCs w:val="29"/>
                            </w:rPr>
                          </w:pPr>
                          <w:hyperlink r:id="rId2" w:history="1">
                            <w:r w:rsidR="00651986" w:rsidRPr="00DC5D2B">
                              <w:rPr>
                                <w:rStyle w:val="a4"/>
                                <w:rFonts w:ascii="Pobeda" w:hAnsi="Pobeda"/>
                                <w:b/>
                                <w:i/>
                                <w:color w:val="auto"/>
                                <w:sz w:val="29"/>
                                <w:szCs w:val="29"/>
                                <w:u w:val="none"/>
                                <w:lang w:val="en-US"/>
                              </w:rPr>
                              <w:t>www</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themajor</w:t>
                            </w:r>
                            <w:r w:rsidR="00651986" w:rsidRPr="00DC5D2B">
                              <w:rPr>
                                <w:rStyle w:val="a4"/>
                                <w:rFonts w:ascii="Pobeda" w:hAnsi="Pobeda"/>
                                <w:b/>
                                <w:i/>
                                <w:color w:val="auto"/>
                                <w:sz w:val="29"/>
                                <w:szCs w:val="29"/>
                                <w:u w:val="none"/>
                              </w:rPr>
                              <w:t>.</w:t>
                            </w:r>
                            <w:r w:rsidR="00651986" w:rsidRPr="00DC5D2B">
                              <w:rPr>
                                <w:rStyle w:val="a4"/>
                                <w:rFonts w:ascii="Pobeda" w:hAnsi="Pobeda"/>
                                <w:b/>
                                <w:i/>
                                <w:color w:val="auto"/>
                                <w:sz w:val="29"/>
                                <w:szCs w:val="29"/>
                                <w:u w:val="none"/>
                                <w:lang w:val="en-US"/>
                              </w:rPr>
                              <w:t>ru</w:t>
                            </w:r>
                          </w:hyperlink>
                          <w:r w:rsidR="00651986" w:rsidRPr="00DC5D2B">
                            <w:rPr>
                              <w:rFonts w:ascii="Pobeda" w:hAnsi="Pobeda"/>
                              <w:b/>
                              <w:i/>
                              <w:sz w:val="29"/>
                              <w:szCs w:val="29"/>
                            </w:rPr>
                            <w:t xml:space="preserve">  По  материалам  Департамента  информации  и  массовых  коммуникаций  МО  РФ</w:t>
                          </w:r>
                        </w:p>
                      </w:tc>
                    </w:tr>
                    <w:tr w:rsidR="00651986" w:rsidTr="004F6DB2">
                      <w:trPr>
                        <w:jc w:val="center"/>
                      </w:trPr>
                      <w:tc>
                        <w:tcPr>
                          <w:tcW w:w="10762" w:type="dxa"/>
                          <w:shd w:val="clear" w:color="auto" w:fill="BC2414"/>
                          <w:vAlign w:val="center"/>
                        </w:tcPr>
                        <w:p w:rsidR="00651986" w:rsidRPr="002624E1" w:rsidRDefault="00651986" w:rsidP="004F6DB2">
                          <w:pPr>
                            <w:jc w:val="center"/>
                            <w:rPr>
                              <w:sz w:val="8"/>
                              <w:szCs w:val="8"/>
                            </w:rPr>
                          </w:pPr>
                        </w:p>
                      </w:tc>
                    </w:tr>
                  </w:tbl>
                  <w:p w:rsidR="00651986" w:rsidRDefault="00651986" w:rsidP="00651986"/>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27" w:rsidRDefault="00351027" w:rsidP="00175717">
      <w:pPr>
        <w:spacing w:after="0" w:line="240" w:lineRule="auto"/>
      </w:pPr>
      <w:r>
        <w:separator/>
      </w:r>
    </w:p>
  </w:footnote>
  <w:footnote w:type="continuationSeparator" w:id="0">
    <w:p w:rsidR="00351027" w:rsidRDefault="00351027"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17" w:rsidRDefault="00A9779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17" w:rsidRDefault="00A9779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17" w:rsidRDefault="00A97794">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2523"/>
    <w:multiLevelType w:val="hybridMultilevel"/>
    <w:tmpl w:val="DC5A1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F"/>
    <w:rsid w:val="0000017A"/>
    <w:rsid w:val="000024C1"/>
    <w:rsid w:val="000035AE"/>
    <w:rsid w:val="0000718C"/>
    <w:rsid w:val="0002217C"/>
    <w:rsid w:val="00025C4B"/>
    <w:rsid w:val="00033811"/>
    <w:rsid w:val="00034C1F"/>
    <w:rsid w:val="00036BA5"/>
    <w:rsid w:val="00036E91"/>
    <w:rsid w:val="00045568"/>
    <w:rsid w:val="00045CF8"/>
    <w:rsid w:val="0004790A"/>
    <w:rsid w:val="00054E76"/>
    <w:rsid w:val="00060081"/>
    <w:rsid w:val="000605C3"/>
    <w:rsid w:val="00063662"/>
    <w:rsid w:val="00064252"/>
    <w:rsid w:val="00066506"/>
    <w:rsid w:val="00073207"/>
    <w:rsid w:val="00092B7C"/>
    <w:rsid w:val="0009407E"/>
    <w:rsid w:val="000957A1"/>
    <w:rsid w:val="000A0780"/>
    <w:rsid w:val="000A117D"/>
    <w:rsid w:val="000A60B4"/>
    <w:rsid w:val="000B3888"/>
    <w:rsid w:val="000B747C"/>
    <w:rsid w:val="000B7F6D"/>
    <w:rsid w:val="000C27B6"/>
    <w:rsid w:val="000D20B0"/>
    <w:rsid w:val="000D2ABE"/>
    <w:rsid w:val="000D3339"/>
    <w:rsid w:val="000D3F3D"/>
    <w:rsid w:val="00100933"/>
    <w:rsid w:val="00102774"/>
    <w:rsid w:val="0010685B"/>
    <w:rsid w:val="00112375"/>
    <w:rsid w:val="001251FE"/>
    <w:rsid w:val="00127F0C"/>
    <w:rsid w:val="00131C8A"/>
    <w:rsid w:val="00137C2C"/>
    <w:rsid w:val="00137E77"/>
    <w:rsid w:val="00151B12"/>
    <w:rsid w:val="00152F1E"/>
    <w:rsid w:val="00157C7D"/>
    <w:rsid w:val="00175717"/>
    <w:rsid w:val="00181F04"/>
    <w:rsid w:val="00187ACD"/>
    <w:rsid w:val="00190932"/>
    <w:rsid w:val="001916B0"/>
    <w:rsid w:val="00192139"/>
    <w:rsid w:val="001A5F13"/>
    <w:rsid w:val="001B6C44"/>
    <w:rsid w:val="001C01BC"/>
    <w:rsid w:val="001C22AE"/>
    <w:rsid w:val="001D3704"/>
    <w:rsid w:val="001E09E9"/>
    <w:rsid w:val="001E2396"/>
    <w:rsid w:val="001F0EB5"/>
    <w:rsid w:val="001F213D"/>
    <w:rsid w:val="001F2695"/>
    <w:rsid w:val="001F771B"/>
    <w:rsid w:val="00206283"/>
    <w:rsid w:val="00215F19"/>
    <w:rsid w:val="00216B6A"/>
    <w:rsid w:val="002225F3"/>
    <w:rsid w:val="00241A10"/>
    <w:rsid w:val="0024719A"/>
    <w:rsid w:val="002476BC"/>
    <w:rsid w:val="00252CD6"/>
    <w:rsid w:val="00253C1E"/>
    <w:rsid w:val="00254055"/>
    <w:rsid w:val="002624E1"/>
    <w:rsid w:val="00267A30"/>
    <w:rsid w:val="0027274D"/>
    <w:rsid w:val="00285C16"/>
    <w:rsid w:val="00292039"/>
    <w:rsid w:val="002928F3"/>
    <w:rsid w:val="00293994"/>
    <w:rsid w:val="00294B0A"/>
    <w:rsid w:val="002975DA"/>
    <w:rsid w:val="00297BC6"/>
    <w:rsid w:val="002A1C6C"/>
    <w:rsid w:val="002A49BA"/>
    <w:rsid w:val="002A7005"/>
    <w:rsid w:val="002D0038"/>
    <w:rsid w:val="002D08E8"/>
    <w:rsid w:val="002D490D"/>
    <w:rsid w:val="002D7FDB"/>
    <w:rsid w:val="002F0D9C"/>
    <w:rsid w:val="002F45F1"/>
    <w:rsid w:val="00301B5C"/>
    <w:rsid w:val="003026E4"/>
    <w:rsid w:val="00303EEA"/>
    <w:rsid w:val="00304729"/>
    <w:rsid w:val="00322E0F"/>
    <w:rsid w:val="003315C4"/>
    <w:rsid w:val="00337809"/>
    <w:rsid w:val="00337F79"/>
    <w:rsid w:val="00351027"/>
    <w:rsid w:val="003570AC"/>
    <w:rsid w:val="0035759E"/>
    <w:rsid w:val="00361FFF"/>
    <w:rsid w:val="0037077D"/>
    <w:rsid w:val="00374AD6"/>
    <w:rsid w:val="00380ABE"/>
    <w:rsid w:val="00386B73"/>
    <w:rsid w:val="003A2418"/>
    <w:rsid w:val="003A7D15"/>
    <w:rsid w:val="003B2527"/>
    <w:rsid w:val="003B78E3"/>
    <w:rsid w:val="003C301B"/>
    <w:rsid w:val="003C3926"/>
    <w:rsid w:val="003D065A"/>
    <w:rsid w:val="003D3A68"/>
    <w:rsid w:val="003D67BE"/>
    <w:rsid w:val="003E7A9A"/>
    <w:rsid w:val="00400171"/>
    <w:rsid w:val="00402EF2"/>
    <w:rsid w:val="004032C8"/>
    <w:rsid w:val="004057B0"/>
    <w:rsid w:val="00405B72"/>
    <w:rsid w:val="00424AB3"/>
    <w:rsid w:val="00424C10"/>
    <w:rsid w:val="0043685E"/>
    <w:rsid w:val="00437E38"/>
    <w:rsid w:val="00443CB1"/>
    <w:rsid w:val="00444B34"/>
    <w:rsid w:val="00444D3F"/>
    <w:rsid w:val="00454561"/>
    <w:rsid w:val="004569AA"/>
    <w:rsid w:val="00463FEC"/>
    <w:rsid w:val="00464A8E"/>
    <w:rsid w:val="00464FA7"/>
    <w:rsid w:val="00480B2D"/>
    <w:rsid w:val="00493277"/>
    <w:rsid w:val="0049374B"/>
    <w:rsid w:val="004A68AA"/>
    <w:rsid w:val="004B004B"/>
    <w:rsid w:val="004B02CB"/>
    <w:rsid w:val="004B1951"/>
    <w:rsid w:val="004B42F1"/>
    <w:rsid w:val="004B5520"/>
    <w:rsid w:val="004C3EF1"/>
    <w:rsid w:val="004D76AD"/>
    <w:rsid w:val="004E08C1"/>
    <w:rsid w:val="004E4D47"/>
    <w:rsid w:val="004F26A7"/>
    <w:rsid w:val="004F6DB2"/>
    <w:rsid w:val="004F7932"/>
    <w:rsid w:val="0050013C"/>
    <w:rsid w:val="00500AF2"/>
    <w:rsid w:val="00512D38"/>
    <w:rsid w:val="005145E1"/>
    <w:rsid w:val="00526805"/>
    <w:rsid w:val="00526E5C"/>
    <w:rsid w:val="00530971"/>
    <w:rsid w:val="00533BCB"/>
    <w:rsid w:val="00540C37"/>
    <w:rsid w:val="005410C7"/>
    <w:rsid w:val="00542286"/>
    <w:rsid w:val="005451F3"/>
    <w:rsid w:val="005455B6"/>
    <w:rsid w:val="005607BE"/>
    <w:rsid w:val="00566EA5"/>
    <w:rsid w:val="00567FC5"/>
    <w:rsid w:val="00573D33"/>
    <w:rsid w:val="00576FCC"/>
    <w:rsid w:val="00582B21"/>
    <w:rsid w:val="005D5CF3"/>
    <w:rsid w:val="005E6922"/>
    <w:rsid w:val="005F027A"/>
    <w:rsid w:val="005F36B5"/>
    <w:rsid w:val="00600D86"/>
    <w:rsid w:val="006128A5"/>
    <w:rsid w:val="006159A4"/>
    <w:rsid w:val="00615EC1"/>
    <w:rsid w:val="00620EB1"/>
    <w:rsid w:val="0062173B"/>
    <w:rsid w:val="00622883"/>
    <w:rsid w:val="00624BE3"/>
    <w:rsid w:val="00624E97"/>
    <w:rsid w:val="00631E24"/>
    <w:rsid w:val="0063208A"/>
    <w:rsid w:val="00634BD0"/>
    <w:rsid w:val="00644C47"/>
    <w:rsid w:val="00646F77"/>
    <w:rsid w:val="00647C13"/>
    <w:rsid w:val="006517A6"/>
    <w:rsid w:val="00651986"/>
    <w:rsid w:val="00651F6A"/>
    <w:rsid w:val="00657B6C"/>
    <w:rsid w:val="00660B5C"/>
    <w:rsid w:val="00665926"/>
    <w:rsid w:val="00671274"/>
    <w:rsid w:val="00671879"/>
    <w:rsid w:val="006743F0"/>
    <w:rsid w:val="0067575A"/>
    <w:rsid w:val="0067679C"/>
    <w:rsid w:val="00681EC7"/>
    <w:rsid w:val="00683750"/>
    <w:rsid w:val="006913B4"/>
    <w:rsid w:val="006A107D"/>
    <w:rsid w:val="006A2C36"/>
    <w:rsid w:val="006A3EA6"/>
    <w:rsid w:val="006B51B4"/>
    <w:rsid w:val="006B7C6C"/>
    <w:rsid w:val="006C0C81"/>
    <w:rsid w:val="006C0ED7"/>
    <w:rsid w:val="006D4B13"/>
    <w:rsid w:val="006E2AFF"/>
    <w:rsid w:val="006E53F0"/>
    <w:rsid w:val="00702254"/>
    <w:rsid w:val="0070315B"/>
    <w:rsid w:val="00704062"/>
    <w:rsid w:val="0071521C"/>
    <w:rsid w:val="00716088"/>
    <w:rsid w:val="0072286B"/>
    <w:rsid w:val="00727A50"/>
    <w:rsid w:val="00735893"/>
    <w:rsid w:val="00740CCA"/>
    <w:rsid w:val="00742E40"/>
    <w:rsid w:val="00743A5D"/>
    <w:rsid w:val="007453E8"/>
    <w:rsid w:val="00754EFE"/>
    <w:rsid w:val="00760E95"/>
    <w:rsid w:val="007634DF"/>
    <w:rsid w:val="0076476D"/>
    <w:rsid w:val="0076795F"/>
    <w:rsid w:val="00771971"/>
    <w:rsid w:val="00774DEB"/>
    <w:rsid w:val="0077548E"/>
    <w:rsid w:val="00777230"/>
    <w:rsid w:val="00782317"/>
    <w:rsid w:val="00797CDB"/>
    <w:rsid w:val="007B06E0"/>
    <w:rsid w:val="007B1D88"/>
    <w:rsid w:val="007C4EEE"/>
    <w:rsid w:val="007C5212"/>
    <w:rsid w:val="007C7423"/>
    <w:rsid w:val="007D1F17"/>
    <w:rsid w:val="007D1F76"/>
    <w:rsid w:val="007D4B8E"/>
    <w:rsid w:val="007E52D5"/>
    <w:rsid w:val="007F08EA"/>
    <w:rsid w:val="007F08EB"/>
    <w:rsid w:val="007F11D5"/>
    <w:rsid w:val="007F3B96"/>
    <w:rsid w:val="0080726D"/>
    <w:rsid w:val="008150BF"/>
    <w:rsid w:val="008158AE"/>
    <w:rsid w:val="0083307E"/>
    <w:rsid w:val="00834200"/>
    <w:rsid w:val="00846107"/>
    <w:rsid w:val="008473F5"/>
    <w:rsid w:val="00861713"/>
    <w:rsid w:val="00865860"/>
    <w:rsid w:val="008768FC"/>
    <w:rsid w:val="00880B8D"/>
    <w:rsid w:val="00893B6B"/>
    <w:rsid w:val="00896D00"/>
    <w:rsid w:val="008A27BA"/>
    <w:rsid w:val="008B1D87"/>
    <w:rsid w:val="008B1E4D"/>
    <w:rsid w:val="008B36AA"/>
    <w:rsid w:val="008B6501"/>
    <w:rsid w:val="008C2137"/>
    <w:rsid w:val="008C6C6C"/>
    <w:rsid w:val="008D01ED"/>
    <w:rsid w:val="008D05DC"/>
    <w:rsid w:val="008D50CD"/>
    <w:rsid w:val="008D5823"/>
    <w:rsid w:val="008E5CE2"/>
    <w:rsid w:val="008E5DE6"/>
    <w:rsid w:val="008E6A0A"/>
    <w:rsid w:val="008F6BD2"/>
    <w:rsid w:val="00907C39"/>
    <w:rsid w:val="009141A6"/>
    <w:rsid w:val="00917680"/>
    <w:rsid w:val="00917869"/>
    <w:rsid w:val="00921332"/>
    <w:rsid w:val="0092245A"/>
    <w:rsid w:val="009341F6"/>
    <w:rsid w:val="0094362E"/>
    <w:rsid w:val="009450C8"/>
    <w:rsid w:val="009451DA"/>
    <w:rsid w:val="0095131F"/>
    <w:rsid w:val="009531C8"/>
    <w:rsid w:val="00964593"/>
    <w:rsid w:val="00981575"/>
    <w:rsid w:val="00987C58"/>
    <w:rsid w:val="00990E27"/>
    <w:rsid w:val="00994034"/>
    <w:rsid w:val="0099605C"/>
    <w:rsid w:val="009A337A"/>
    <w:rsid w:val="009B113A"/>
    <w:rsid w:val="009B68DA"/>
    <w:rsid w:val="009C3F23"/>
    <w:rsid w:val="009C66D1"/>
    <w:rsid w:val="009D0EFC"/>
    <w:rsid w:val="009D78DA"/>
    <w:rsid w:val="009E02B1"/>
    <w:rsid w:val="009E16B4"/>
    <w:rsid w:val="009E1850"/>
    <w:rsid w:val="009E7225"/>
    <w:rsid w:val="009F42B6"/>
    <w:rsid w:val="009F7BCA"/>
    <w:rsid w:val="009F7D8D"/>
    <w:rsid w:val="00A02670"/>
    <w:rsid w:val="00A02C1D"/>
    <w:rsid w:val="00A044E4"/>
    <w:rsid w:val="00A223E1"/>
    <w:rsid w:val="00A2276F"/>
    <w:rsid w:val="00A3498B"/>
    <w:rsid w:val="00A43C37"/>
    <w:rsid w:val="00A652FE"/>
    <w:rsid w:val="00A6564B"/>
    <w:rsid w:val="00A65FF7"/>
    <w:rsid w:val="00A842EE"/>
    <w:rsid w:val="00A876A6"/>
    <w:rsid w:val="00A90025"/>
    <w:rsid w:val="00A90935"/>
    <w:rsid w:val="00A97794"/>
    <w:rsid w:val="00A97A80"/>
    <w:rsid w:val="00AB0A10"/>
    <w:rsid w:val="00AB5124"/>
    <w:rsid w:val="00AB5C62"/>
    <w:rsid w:val="00AC1EE0"/>
    <w:rsid w:val="00AC29BE"/>
    <w:rsid w:val="00AC31F2"/>
    <w:rsid w:val="00AD307B"/>
    <w:rsid w:val="00AE2831"/>
    <w:rsid w:val="00AE3247"/>
    <w:rsid w:val="00AE3433"/>
    <w:rsid w:val="00AF2315"/>
    <w:rsid w:val="00AF48C2"/>
    <w:rsid w:val="00B03227"/>
    <w:rsid w:val="00B13601"/>
    <w:rsid w:val="00B21F75"/>
    <w:rsid w:val="00B24D29"/>
    <w:rsid w:val="00B30EEF"/>
    <w:rsid w:val="00B341A0"/>
    <w:rsid w:val="00B41758"/>
    <w:rsid w:val="00B47B5C"/>
    <w:rsid w:val="00B555C5"/>
    <w:rsid w:val="00B64261"/>
    <w:rsid w:val="00B717CB"/>
    <w:rsid w:val="00B72FC1"/>
    <w:rsid w:val="00B76A0B"/>
    <w:rsid w:val="00B87514"/>
    <w:rsid w:val="00B941C0"/>
    <w:rsid w:val="00B97F6F"/>
    <w:rsid w:val="00BA0550"/>
    <w:rsid w:val="00BA39EE"/>
    <w:rsid w:val="00BA4760"/>
    <w:rsid w:val="00BB1850"/>
    <w:rsid w:val="00BB2CCF"/>
    <w:rsid w:val="00BC66D2"/>
    <w:rsid w:val="00BD1FE8"/>
    <w:rsid w:val="00BD419C"/>
    <w:rsid w:val="00BD7785"/>
    <w:rsid w:val="00BD79C2"/>
    <w:rsid w:val="00BE6795"/>
    <w:rsid w:val="00BF15A3"/>
    <w:rsid w:val="00BF4794"/>
    <w:rsid w:val="00C072B3"/>
    <w:rsid w:val="00C13A69"/>
    <w:rsid w:val="00C1525C"/>
    <w:rsid w:val="00C177A6"/>
    <w:rsid w:val="00C226B3"/>
    <w:rsid w:val="00C24094"/>
    <w:rsid w:val="00C25C4B"/>
    <w:rsid w:val="00C305D2"/>
    <w:rsid w:val="00C35FEF"/>
    <w:rsid w:val="00C44683"/>
    <w:rsid w:val="00C459EB"/>
    <w:rsid w:val="00C45D05"/>
    <w:rsid w:val="00C54BE4"/>
    <w:rsid w:val="00C81DE0"/>
    <w:rsid w:val="00C846B5"/>
    <w:rsid w:val="00C94F76"/>
    <w:rsid w:val="00CA027F"/>
    <w:rsid w:val="00CA773A"/>
    <w:rsid w:val="00CB0919"/>
    <w:rsid w:val="00CB411A"/>
    <w:rsid w:val="00CB6AEA"/>
    <w:rsid w:val="00CC3105"/>
    <w:rsid w:val="00CC6157"/>
    <w:rsid w:val="00CC73DA"/>
    <w:rsid w:val="00CD2C56"/>
    <w:rsid w:val="00CD2E33"/>
    <w:rsid w:val="00CE5C77"/>
    <w:rsid w:val="00CF269E"/>
    <w:rsid w:val="00D01852"/>
    <w:rsid w:val="00D01AFC"/>
    <w:rsid w:val="00D06920"/>
    <w:rsid w:val="00D07A0A"/>
    <w:rsid w:val="00D224A5"/>
    <w:rsid w:val="00D26F82"/>
    <w:rsid w:val="00D3039D"/>
    <w:rsid w:val="00D31CFE"/>
    <w:rsid w:val="00D37FE1"/>
    <w:rsid w:val="00D46355"/>
    <w:rsid w:val="00D57DB7"/>
    <w:rsid w:val="00D66BD1"/>
    <w:rsid w:val="00D73BA9"/>
    <w:rsid w:val="00D7647B"/>
    <w:rsid w:val="00D81375"/>
    <w:rsid w:val="00D83DBD"/>
    <w:rsid w:val="00D904DC"/>
    <w:rsid w:val="00D9138B"/>
    <w:rsid w:val="00DA040E"/>
    <w:rsid w:val="00DA17CD"/>
    <w:rsid w:val="00DA574A"/>
    <w:rsid w:val="00DB55BB"/>
    <w:rsid w:val="00DB5BE3"/>
    <w:rsid w:val="00DC3A9E"/>
    <w:rsid w:val="00DC5D2B"/>
    <w:rsid w:val="00DC665A"/>
    <w:rsid w:val="00DE0A46"/>
    <w:rsid w:val="00DE3B9F"/>
    <w:rsid w:val="00DE3CD6"/>
    <w:rsid w:val="00DE646F"/>
    <w:rsid w:val="00DF005C"/>
    <w:rsid w:val="00DF02C2"/>
    <w:rsid w:val="00E06ED7"/>
    <w:rsid w:val="00E14333"/>
    <w:rsid w:val="00E16536"/>
    <w:rsid w:val="00E221D6"/>
    <w:rsid w:val="00E224B0"/>
    <w:rsid w:val="00E236FB"/>
    <w:rsid w:val="00E316D2"/>
    <w:rsid w:val="00E42941"/>
    <w:rsid w:val="00E43D09"/>
    <w:rsid w:val="00E67C0D"/>
    <w:rsid w:val="00E72F96"/>
    <w:rsid w:val="00E774B2"/>
    <w:rsid w:val="00E77E6F"/>
    <w:rsid w:val="00E85378"/>
    <w:rsid w:val="00E921F7"/>
    <w:rsid w:val="00E957C7"/>
    <w:rsid w:val="00E96B41"/>
    <w:rsid w:val="00EA0AB7"/>
    <w:rsid w:val="00EA3E01"/>
    <w:rsid w:val="00EB3E84"/>
    <w:rsid w:val="00EB4F5E"/>
    <w:rsid w:val="00EB711D"/>
    <w:rsid w:val="00EC3CE2"/>
    <w:rsid w:val="00EC557C"/>
    <w:rsid w:val="00EC782C"/>
    <w:rsid w:val="00ED3FA2"/>
    <w:rsid w:val="00ED3FBE"/>
    <w:rsid w:val="00ED4689"/>
    <w:rsid w:val="00EE1CF8"/>
    <w:rsid w:val="00EE2501"/>
    <w:rsid w:val="00EE4426"/>
    <w:rsid w:val="00EF609B"/>
    <w:rsid w:val="00F04462"/>
    <w:rsid w:val="00F10DB9"/>
    <w:rsid w:val="00F20851"/>
    <w:rsid w:val="00F21FB6"/>
    <w:rsid w:val="00F27319"/>
    <w:rsid w:val="00F300F7"/>
    <w:rsid w:val="00F31735"/>
    <w:rsid w:val="00F350B8"/>
    <w:rsid w:val="00F4138F"/>
    <w:rsid w:val="00F421E8"/>
    <w:rsid w:val="00F47951"/>
    <w:rsid w:val="00F47A1B"/>
    <w:rsid w:val="00F674CC"/>
    <w:rsid w:val="00F70CB6"/>
    <w:rsid w:val="00F716BE"/>
    <w:rsid w:val="00F867EA"/>
    <w:rsid w:val="00F872F1"/>
    <w:rsid w:val="00F905FB"/>
    <w:rsid w:val="00FA3898"/>
    <w:rsid w:val="00FB29C8"/>
    <w:rsid w:val="00FC47DB"/>
    <w:rsid w:val="00FD4717"/>
    <w:rsid w:val="00FE170C"/>
    <w:rsid w:val="00FE660A"/>
    <w:rsid w:val="00FF2A78"/>
    <w:rsid w:val="00FF3E89"/>
    <w:rsid w:val="00FF46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48649142">
      <w:bodyDiv w:val="1"/>
      <w:marLeft w:val="0"/>
      <w:marRight w:val="0"/>
      <w:marTop w:val="0"/>
      <w:marBottom w:val="0"/>
      <w:divBdr>
        <w:top w:val="none" w:sz="0" w:space="0" w:color="auto"/>
        <w:left w:val="none" w:sz="0" w:space="0" w:color="auto"/>
        <w:bottom w:val="none" w:sz="0" w:space="0" w:color="auto"/>
        <w:right w:val="none" w:sz="0" w:space="0" w:color="auto"/>
      </w:divBdr>
    </w:div>
    <w:div w:id="128790516">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646592127">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emajor.ru" TargetMode="External"/><Relationship Id="rId1" Type="http://schemas.openxmlformats.org/officeDocument/2006/relationships/hyperlink" Target="http://www.themaj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C6EB-A222-49EA-9795-82D03C87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HP</cp:lastModifiedBy>
  <cp:revision>21</cp:revision>
  <cp:lastPrinted>2022-10-18T11:10:00Z</cp:lastPrinted>
  <dcterms:created xsi:type="dcterms:W3CDTF">2023-04-20T12:05:00Z</dcterms:created>
  <dcterms:modified xsi:type="dcterms:W3CDTF">2023-05-05T06:32:00Z</dcterms:modified>
</cp:coreProperties>
</file>