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3A2418" w:rsidP="00216B6A">
            <w:pPr>
              <w:rPr>
                <w:rFonts w:ascii="Pobeda" w:hAnsi="Pobeda"/>
                <w:color w:val="BC2414"/>
              </w:rPr>
            </w:pPr>
            <w:r w:rsidRPr="003A2418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16B6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216B6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216B6A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464FA7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624E97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</w:t>
            </w:r>
            <w:proofErr w:type="gramStart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216B6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6C0C81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16B6A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-й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  ПЕРЕДАЙ  ДРУГОМУ</w:t>
            </w: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!</w:t>
            </w:r>
            <w:proofErr w:type="gramEnd"/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BE4" w:rsidRPr="00846107" w:rsidRDefault="00C44683" w:rsidP="00846107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41758"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>6</w:t>
      </w:r>
      <w:r w:rsidR="00216B6A"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>1</w:t>
      </w:r>
      <w:r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</w:t>
      </w:r>
      <w:r w:rsidR="00216B6A"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ень </w:t>
      </w:r>
      <w:r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44683" w:rsidRPr="00846107" w:rsidRDefault="00C54BE4" w:rsidP="00846107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Одной из целей СВО обозначено недопущение факта вступления Украины в </w:t>
      </w:r>
      <w:bookmarkStart w:id="0" w:name="_GoBack"/>
      <w:bookmarkEnd w:id="0"/>
      <w:r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>НАТО.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proofErr w:type="gramStart"/>
      <w:r w:rsidRPr="00846107">
        <w:rPr>
          <w:rFonts w:ascii="Arial" w:hAnsi="Arial" w:cs="Arial"/>
          <w:color w:val="000000" w:themeColor="text1"/>
          <w:sz w:val="34"/>
          <w:szCs w:val="34"/>
        </w:rPr>
        <w:t>На</w:t>
      </w:r>
      <w:proofErr w:type="gram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gramStart"/>
      <w:r w:rsidRPr="00846107">
        <w:rPr>
          <w:rFonts w:ascii="Arial" w:hAnsi="Arial" w:cs="Arial"/>
          <w:color w:val="000000" w:themeColor="text1"/>
          <w:sz w:val="34"/>
          <w:szCs w:val="34"/>
        </w:rPr>
        <w:t>Купянском</w:t>
      </w:r>
      <w:proofErr w:type="gram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направлении ударами оперативно-тактической и армейской авиации, огнем артиллерии «Западной» группировки войск поражены подразделения противника в районах населенных пунктов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, Артемовка, Ивановка и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Фиголевка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В районах населенных пунктов Новоселовское Луганской Народной Республики и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пресечены действия двух украинских диверсионно-разведывательных групп.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>За сутки уничтожено свыше 70 украинских военнослужащих, боевая бронированная машина и три пикапа.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районе населенного пункта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уничтожен склад боеприпасов 92-й механизированной бригады ВСУ.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Краснолиманском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направлении ударами штурмовой и армейской авиации, огнем артиллерии группировки войск «Центр» нанесено поражение живой силе и технике противника в районах населенных пунктов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Терны и Серебрянка Донецкой Народной Республики.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>Также в районе населенного пункта Терны Донецкой Народной Республики пресечена деятельность двух украинских диверсионно-разведывательных групп.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Потери противника составили свыше 60 украинских военнослужащих, две боевые бронированные машины, три </w:t>
      </w:r>
      <w:r w:rsidRPr="00846107">
        <w:rPr>
          <w:rFonts w:ascii="Arial" w:hAnsi="Arial" w:cs="Arial"/>
          <w:color w:val="000000" w:themeColor="text1"/>
          <w:sz w:val="34"/>
          <w:szCs w:val="34"/>
        </w:rPr>
        <w:lastRenderedPageBreak/>
        <w:t>автомобиля, гаубица Д-20 и самоходная артиллерийская установка «Гвоздика».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>На Донецком направлении штурмовые отряды продолжают боевые действия в западных районах города Артемовск.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>Оперативно-тактическая и армейская авиация, артиллерия «Южной» группировки войск совместно с подразделениями Воздушно-десантных войск оказывали поддержку штурмовым отрядам и пресекали попытки противника контратаковать с флангов.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>За сутки авиацией в данном районе совершено восемь самолетовылетов, артиллерией группировки выполнено 76 огневых задач.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Богдановка Донецкой Народной Республики нанесено поражение выдвигавшимся в направлении города Артемовск резервам противника.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более 280 украинских военнослужащих и наёмников, боевая машина пехоты, бронетранспортер, четыре боевые бронированные машины, одиннадцать автомобилей, боевая машина реактивной системы залпового огня «Град», а также гаубица Д-30.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proofErr w:type="gramStart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оперативно-тактической и армейской авиации, огнем артиллерии группировки войск «Восток» нанесено поражение подразделениям противника в районах населенных пунктов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Каменское, Малая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Токмачка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</w:t>
      </w:r>
      <w:proofErr w:type="gramEnd"/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Новоселка и Новомихайловка Донецкой Народной Республики пресечены действия двух украинских диверсионно-разведывательных групп.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>За сутки потери противника на данных направлениях составили свыше 20 украинских военнослужащих, две боевые бронированные машины, три автомобиля, а также гаубица Д-20.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районах населенных пунктов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Равнополье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и Вольнянск Запорожской области поражены два склада боеприпасов 65-й механизированной бригады ВСУ и 102-й бригады территориальной обороны.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На Херсонском направлении ударами оперативно-тактической авиации и огня артиллерии за сутки уничтожено до 40 украинских военнослужащих, боевая бронированная машина, два автомобиля, а также одна артиллерийская система М777 производства США. 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Вооруженных Сил Российской Федерации нанесено поражение 92 артиллерийским подразделениям ВСУ на огневых позициях, живой силе и технике в 126 районах.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Торское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поражён командно-наблюдательный пункт 23-го отдельного стрелкового батальона ВСУ.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В районах населенных пунктов Орехов и </w:t>
      </w:r>
      <w:proofErr w:type="gramStart"/>
      <w:r w:rsidRPr="00846107">
        <w:rPr>
          <w:rFonts w:ascii="Arial" w:hAnsi="Arial" w:cs="Arial"/>
          <w:color w:val="000000" w:themeColor="text1"/>
          <w:sz w:val="34"/>
          <w:szCs w:val="34"/>
        </w:rPr>
        <w:t>Каменское</w:t>
      </w:r>
      <w:proofErr w:type="gram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поражены два узла связи 65-й механизированной и 128-й горно-штурмовой бригад ВСУ. </w:t>
      </w:r>
    </w:p>
    <w:p w:rsidR="00846107" w:rsidRPr="00846107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proofErr w:type="gramStart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сбито тридцать восемь украинских беспилотных летательных аппаратов в районах населенных пунктов Лиман Второй,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Двуречное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, Жовтневое Харьковской области,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Краснореченское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, Рубежное и Кременная Луганской Народной Республики, Опытное, Макеевка, Никольское,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Новобахмутовка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Завитне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Бажання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Шевченко, Ульяновка Запорожской области, Песчаное, Голая Пристань и </w:t>
      </w:r>
      <w:proofErr w:type="spellStart"/>
      <w:r w:rsidRPr="00846107">
        <w:rPr>
          <w:rFonts w:ascii="Arial" w:hAnsi="Arial" w:cs="Arial"/>
          <w:color w:val="000000" w:themeColor="text1"/>
          <w:sz w:val="34"/>
          <w:szCs w:val="34"/>
        </w:rPr>
        <w:t>Каиры</w:t>
      </w:r>
      <w:proofErr w:type="spellEnd"/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области. </w:t>
      </w:r>
      <w:proofErr w:type="gramEnd"/>
    </w:p>
    <w:p w:rsidR="00C44683" w:rsidRPr="00512D38" w:rsidRDefault="00846107" w:rsidP="0084610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46107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846107">
        <w:rPr>
          <w:rFonts w:ascii="Arial" w:hAnsi="Arial" w:cs="Arial"/>
          <w:color w:val="000000" w:themeColor="text1"/>
          <w:sz w:val="34"/>
          <w:szCs w:val="34"/>
        </w:rPr>
        <w:t xml:space="preserve"> 411 самолетов, 228 вертолетов, 3834 беспилотных летательных аппарата, 415 зенитных ракетных комплексов, 8821 танк и других боевых бронированных машин, 1094 боевые машины реактивных систем залпового огня, 4647 орудий полевой артиллерии и минометов, а также 9721 единица специальной военной автомобильной техники.</w:t>
      </w:r>
    </w:p>
    <w:sectPr w:rsidR="00C44683" w:rsidRPr="00512D38" w:rsidSect="004F26A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846107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846107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84610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84610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84610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16B6A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2418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64FA7"/>
    <w:rsid w:val="00480B2D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2D38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C81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6107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1ED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6B4"/>
    <w:rsid w:val="009E1850"/>
    <w:rsid w:val="009E7225"/>
    <w:rsid w:val="009F42B6"/>
    <w:rsid w:val="009F7BCA"/>
    <w:rsid w:val="009F7D8D"/>
    <w:rsid w:val="00A02670"/>
    <w:rsid w:val="00A02C1D"/>
    <w:rsid w:val="00A044E4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1758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BF4794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54BE4"/>
    <w:rsid w:val="00C81DE0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3E89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2EE2-C002-478C-B486-B750597A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HP</cp:lastModifiedBy>
  <cp:revision>12</cp:revision>
  <cp:lastPrinted>2022-10-18T11:10:00Z</cp:lastPrinted>
  <dcterms:created xsi:type="dcterms:W3CDTF">2023-04-20T12:05:00Z</dcterms:created>
  <dcterms:modified xsi:type="dcterms:W3CDTF">2023-04-26T06:22:00Z</dcterms:modified>
</cp:coreProperties>
</file>