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A65FF7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A65FF7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65FF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E7225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A65FF7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A65FF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A65FF7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C44683" w:rsidRDefault="00C44683" w:rsidP="00A65FF7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>1 год и 4</w:t>
      </w:r>
      <w:r w:rsidR="00A65FF7">
        <w:rPr>
          <w:rFonts w:ascii="Arial" w:hAnsi="Arial" w:cs="Arial"/>
          <w:b/>
          <w:i/>
          <w:color w:val="000000" w:themeColor="text1"/>
          <w:sz w:val="34"/>
          <w:szCs w:val="34"/>
        </w:rPr>
        <w:t>9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0D2ABE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Западной группировки войск поражены подразделения ВСУ в районах населенных пунктов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и Берестовое Харьковской области,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и Кисловка Харьковской области пресечены действия трех украинских диверсионно-разведывательных групп.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За сутки на данном направлении уничтожено свыше 30 украинских военнослужащих, два автомобиля, а также самоходные артиллерийские установки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польского производства и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Paladin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производства США.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штурмовой авиации, огнем артиллерии группировки войск «Центр» нанесено поражение подразделениям противника в районах населенных пунктов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, Невское и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и Терны Донецкой Народной Республики.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80 украинских военнослужащих, четыре боевые бронированные машины, три автомобиля, а также гаубица Д-20.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районе Артемовска штурмовые отряды «Вагнер» овладели тремя городскими кварталами. Подразделения Воздушно-десантных войск сковывали действия противника на флангах штурмовых отрядов.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Ударами оперативно-тактической авиации, ракетных войск и огнем артиллерии Южной группировки войск поражены резервы противника, пытавшиеся пробиться в Артемовск со стороны населенных пунктов Часов Яр и Богдановка, а также подразделениям 28-й механизированной бригады ВСУ в районе </w:t>
      </w:r>
      <w:r w:rsidRPr="00A65FF7">
        <w:rPr>
          <w:rFonts w:ascii="Arial" w:hAnsi="Arial" w:cs="Arial"/>
          <w:color w:val="000000" w:themeColor="text1"/>
          <w:sz w:val="34"/>
          <w:szCs w:val="34"/>
        </w:rPr>
        <w:lastRenderedPageBreak/>
        <w:t>населенного пункта Константиновка Донецкой Народной Республики.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>За прошедшие сутки в данном райо</w:t>
      </w:r>
      <w:r>
        <w:rPr>
          <w:rFonts w:ascii="Arial" w:hAnsi="Arial" w:cs="Arial"/>
          <w:color w:val="000000" w:themeColor="text1"/>
          <w:sz w:val="34"/>
          <w:szCs w:val="34"/>
        </w:rPr>
        <w:t>не российской авиацией совершен</w:t>
      </w:r>
      <w:bookmarkStart w:id="0" w:name="_GoBack"/>
      <w:bookmarkEnd w:id="0"/>
      <w:r w:rsidRPr="00A65FF7">
        <w:rPr>
          <w:rFonts w:ascii="Arial" w:hAnsi="Arial" w:cs="Arial"/>
          <w:color w:val="000000" w:themeColor="text1"/>
          <w:sz w:val="34"/>
          <w:szCs w:val="34"/>
        </w:rPr>
        <w:t>о восемь самолетовылетов, ракетными войсками и артиллерией группировки выполнены 52 огневые задачи.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более 245 украинских военнослужащих, один танк, бронетранспортер, две боевые бронированные машины, три пикапа, восемь автомобилей, гаубица «Мста-Б», две гаубицы Д-20, а также три пусковые установки РСЗО «Град».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Гуляйполе и Орехов Запорожской области. Также в районе населенного пункта Орехов Запорожской области уничтожен склад боеприпасов 65-й механизированной бригады ВСУ.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Павловка и Новоселка Донецкой Народной Республики пресечена деятельность двух диверсионно-разведывательных групп противника.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>За сутки на данных направлениях уничтожено до 180 украинских военнослужащих, 11 автомобилей, а также гаубица Д-30.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результате огневого поражения за сутки уничтожено до 50 украинских военнослужащих, три боевые бронированные машины и шесть автомобилей. Кроме того, в районе населенного пункта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Отрадокаменка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 уничтожен склад военно-технического имущества 121-й бригады территориальной обороны.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94 артиллерийским подразделениям ВСУ на огневых позициях, живой силе и технике в 117 районах.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lastRenderedPageBreak/>
        <w:t>Истребительной авиацией ВКС России в районе населенного пункта Красный Лиман Донецкой Народной Республики сбит Су-24 воздушных сил Украины.</w:t>
      </w:r>
    </w:p>
    <w:p w:rsidR="00A65FF7" w:rsidRPr="00A65FF7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два реактивных снаряда системы залпового огня HIMARS. Кроме того, уничтожены пять украинских беспилотных летательных аппаратов в районах населенных пунктов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Новокраснянка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, Наугольное, Кременная, </w:t>
      </w:r>
      <w:proofErr w:type="spellStart"/>
      <w:r w:rsidRPr="00A65FF7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Еленовка Донецкой Народной Республики.</w:t>
      </w:r>
    </w:p>
    <w:p w:rsidR="00C44683" w:rsidRPr="00C44683" w:rsidRDefault="00A65FF7" w:rsidP="00A65FF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65FF7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A65FF7">
        <w:rPr>
          <w:rFonts w:ascii="Arial" w:hAnsi="Arial" w:cs="Arial"/>
          <w:color w:val="000000" w:themeColor="text1"/>
          <w:sz w:val="34"/>
          <w:szCs w:val="34"/>
        </w:rPr>
        <w:t xml:space="preserve"> 407 самолетов, 228 вертолетов, 3741 беспилотный летательный аппарат, 415 зенитных ракетных комплексов, 8647 танков и других боевых бронированных машин, 1082 боевые машины реактивных систем залпового огня, 4570 орудий полевой артиллерии и минометов, а также 9483 единицы специальной военной автомобильной техники.</w:t>
      </w:r>
    </w:p>
    <w:sectPr w:rsidR="00C44683" w:rsidRPr="00C44683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A65FF7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A65FF7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65FF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65FF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65FF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B97C-4D32-4F41-99CE-17F40DA8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85</cp:revision>
  <cp:lastPrinted>2022-10-18T11:10:00Z</cp:lastPrinted>
  <dcterms:created xsi:type="dcterms:W3CDTF">2023-02-25T12:06:00Z</dcterms:created>
  <dcterms:modified xsi:type="dcterms:W3CDTF">2023-04-14T11:45:00Z</dcterms:modified>
</cp:coreProperties>
</file>