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94362E" w:rsidP="003C301B">
            <w:pPr>
              <w:rPr>
                <w:rFonts w:ascii="Pobeda" w:hAnsi="Pobeda"/>
                <w:color w:val="BC2414"/>
              </w:rPr>
            </w:pPr>
            <w:proofErr w:type="gramStart"/>
            <w:r w:rsidRPr="0094362E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3C301B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3C301B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6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3C301B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10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3C301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  <w:lang w:val="en-US"/>
              </w:rPr>
              <w:t>40</w:t>
            </w:r>
            <w:r w:rsidR="003C301B">
              <w:rPr>
                <w:rFonts w:ascii="Impact" w:hAnsi="Impact"/>
                <w:i/>
                <w:color w:val="BC2414"/>
                <w:sz w:val="36"/>
                <w:lang w:val="en-US"/>
              </w:rPr>
              <w:t>1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-й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D1FE8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="003C301B" w:rsidRPr="003C301B">
        <w:rPr>
          <w:rFonts w:ascii="Arial" w:hAnsi="Arial" w:cs="Arial"/>
          <w:b/>
          <w:i/>
          <w:color w:val="000000" w:themeColor="text1"/>
          <w:sz w:val="34"/>
          <w:szCs w:val="34"/>
        </w:rPr>
        <w:t>7</w:t>
      </w:r>
      <w:r w:rsidR="00054E76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94362E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ней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«Западной» группировки войск поражены подразделения ВСУ в районах населенных пунктов </w:t>
      </w:r>
      <w:proofErr w:type="spellStart"/>
      <w:r w:rsidRPr="003C301B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 и Берестовое Харьковской области.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>Уничтожено до 30 украинских военнослужащих, две боевые бронированные машины, один автомобиль и гаубица Д-20.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штурмовой авиации, огнем артиллерии и активными действиями подразделений группировки войск «Центр» нанесено поражение живой силе и технике противника в районе населенного пункта </w:t>
      </w:r>
      <w:proofErr w:type="spellStart"/>
      <w:r w:rsidRPr="003C301B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3C301B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85 украинских военнослужащих, три боевые бронированные машины, три пикапа, гаубица Д-20 и самоходная артиллерийская установка «Гвоздика».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действий подразделений и огня артиллерии «Южной» группировки войск общие потери противника за сутки составили до 260 украинских военнослужащих и наёмников, четыре боевые машины пехоты, четыре бронетранспортера, две боевые бронированные машины, шесть автомобилей, четыре пикапа и одна гаубица Д-30.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Новомихайловка и </w:t>
      </w:r>
      <w:proofErr w:type="spellStart"/>
      <w:r w:rsidRPr="003C301B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>Общие потери противника составили до 35 украинских военнослужащих, два пикапа, а также гаубицы Д-30 и Д-20.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за сутки уничтожено до 30 украинских военнослужащих, 16 автомобилей и самоходная гаубица «Акация».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lastRenderedPageBreak/>
        <w:t>Оперативно-тактической авиацией, ракетными войсками и артиллерией группировок войск (сил) Вооруженных Сил Российской Федерации в течение суток нанесено поражение 74 артиллерийским подразделениям на огневых позициях, живой силе и технике в 76 районах.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3C301B">
        <w:rPr>
          <w:rFonts w:ascii="Arial" w:hAnsi="Arial" w:cs="Arial"/>
          <w:color w:val="000000" w:themeColor="text1"/>
          <w:sz w:val="34"/>
          <w:szCs w:val="34"/>
        </w:rPr>
        <w:t>Отрадокаменка</w:t>
      </w:r>
      <w:proofErr w:type="spellEnd"/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 уничтожен склад топлива 126-й бригады территориальной обороны.</w:t>
      </w:r>
    </w:p>
    <w:p w:rsidR="003C301B" w:rsidRPr="003C301B" w:rsidRDefault="003C301B" w:rsidP="003C301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перехвачено три реактивных снаряда системы залпового огня «HIMARS», а также уничтожены три украинских беспилотных летательных аппарата в районах населенных пунктов </w:t>
      </w:r>
      <w:proofErr w:type="spellStart"/>
      <w:r w:rsidRPr="003C301B">
        <w:rPr>
          <w:rFonts w:ascii="Arial" w:hAnsi="Arial" w:cs="Arial"/>
          <w:color w:val="000000" w:themeColor="text1"/>
          <w:sz w:val="34"/>
          <w:szCs w:val="34"/>
        </w:rPr>
        <w:t>Маринское</w:t>
      </w:r>
      <w:proofErr w:type="spellEnd"/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 и Зеленый </w:t>
      </w:r>
      <w:proofErr w:type="gramStart"/>
      <w:r w:rsidRPr="003C301B">
        <w:rPr>
          <w:rFonts w:ascii="Arial" w:hAnsi="Arial" w:cs="Arial"/>
          <w:color w:val="000000" w:themeColor="text1"/>
          <w:sz w:val="34"/>
          <w:szCs w:val="34"/>
        </w:rPr>
        <w:t>Под Херсонской области</w:t>
      </w:r>
      <w:proofErr w:type="gramEnd"/>
      <w:r w:rsidRPr="003C301B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6913B4" w:rsidRPr="00921332" w:rsidRDefault="003C301B" w:rsidP="003C301B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bookmarkStart w:id="0" w:name="_GoBack"/>
      <w:r w:rsidRPr="003C301B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bookmarkEnd w:id="0"/>
      <w:r w:rsidRPr="003C301B">
        <w:rPr>
          <w:rFonts w:ascii="Arial" w:hAnsi="Arial" w:cs="Arial"/>
          <w:color w:val="000000" w:themeColor="text1"/>
          <w:sz w:val="34"/>
          <w:szCs w:val="34"/>
        </w:rPr>
        <w:t xml:space="preserve"> 404 самолета, 227 вертолетов, 3625 беспилотных летательных аппаратов, 415 зенитных ракетных комплексов, 8487 танков и других боевых бронированных машин, 1076 боевых машин реактивных систем залпового огня, 4469 орудий полевой артиллерии и минометов, а также 9231 единица специальной военной автомобильной техники.</w:t>
      </w: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3C301B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3C301B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C301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C301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C301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74AD6"/>
    <w:rsid w:val="00380ABE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21E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8D3B-AF25-4ADD-95E2-836F87D6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64</cp:revision>
  <cp:lastPrinted>2022-10-18T11:10:00Z</cp:lastPrinted>
  <dcterms:created xsi:type="dcterms:W3CDTF">2023-02-25T12:06:00Z</dcterms:created>
  <dcterms:modified xsi:type="dcterms:W3CDTF">2023-04-02T15:21:00Z</dcterms:modified>
</cp:coreProperties>
</file>