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80726D" w:rsidP="0080726D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80726D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6E53F0" w:rsidRPr="008F6BD2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80726D">
              <w:rPr>
                <w:rFonts w:ascii="Impact" w:hAnsi="Impact"/>
                <w:i/>
                <w:color w:val="BC2414"/>
                <w:sz w:val="36"/>
              </w:rPr>
              <w:t>4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76795F" w:rsidRDefault="004032C8" w:rsidP="0076795F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76795F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80726D">
        <w:rPr>
          <w:rFonts w:ascii="Arial" w:hAnsi="Arial" w:cs="Arial"/>
          <w:b/>
          <w:i/>
          <w:color w:val="000000" w:themeColor="text1"/>
          <w:sz w:val="34"/>
          <w:szCs w:val="34"/>
        </w:rPr>
        <w:t>9</w:t>
      </w:r>
      <w:r w:rsidRPr="0076795F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</w:t>
      </w:r>
      <w:r w:rsidR="006E53F0" w:rsidRPr="0076795F">
        <w:rPr>
          <w:rFonts w:ascii="Arial" w:hAnsi="Arial" w:cs="Arial"/>
          <w:b/>
          <w:i/>
          <w:color w:val="000000" w:themeColor="text1"/>
          <w:sz w:val="34"/>
          <w:szCs w:val="34"/>
        </w:rPr>
        <w:t>ей</w:t>
      </w:r>
      <w:r w:rsidRPr="0076795F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76795F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80726D" w:rsidRPr="0080726D" w:rsidRDefault="0080726D" w:rsidP="0080726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активными действиями подразделений «Западной» группировки войск при поддержке армейской авиации и артиллерии нанесено поражение живой силе и технике противника в районах населенных пунктов Новоселовское Луганской народной республики, </w:t>
      </w:r>
      <w:proofErr w:type="spellStart"/>
      <w:r w:rsidRPr="0080726D">
        <w:rPr>
          <w:rFonts w:ascii="Arial" w:hAnsi="Arial" w:cs="Arial"/>
          <w:color w:val="000000" w:themeColor="text1"/>
          <w:sz w:val="34"/>
          <w:szCs w:val="34"/>
        </w:rPr>
        <w:t>Гряниковка</w:t>
      </w:r>
      <w:proofErr w:type="spellEnd"/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0726D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80726D">
        <w:rPr>
          <w:rFonts w:ascii="Arial" w:hAnsi="Arial" w:cs="Arial"/>
          <w:color w:val="000000" w:themeColor="text1"/>
          <w:sz w:val="34"/>
          <w:szCs w:val="34"/>
        </w:rPr>
        <w:t>Табаевка</w:t>
      </w:r>
      <w:proofErr w:type="spellEnd"/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 За сутки на данном направлении уничтожено свыше 90 украинских военнослужащих, один танк и шесть автомобилей.</w:t>
      </w:r>
    </w:p>
    <w:p w:rsidR="0080726D" w:rsidRPr="0080726D" w:rsidRDefault="0080726D" w:rsidP="0080726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авиации и огнем артиллерии группировки войск (сил) «Центр» поражены подразделения противника в районах населенных пунктов </w:t>
      </w:r>
      <w:proofErr w:type="spellStart"/>
      <w:r w:rsidRPr="0080726D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</w:t>
      </w:r>
      <w:proofErr w:type="spellStart"/>
      <w:r w:rsidRPr="0080726D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 и Кузьмино Луганской народной республики. Потери противника на данном направлении за сутки составили до 150-ти украинских военнослужащих, две боевые машины пехоты, пять боевых бронированных машин и боевая машина РСЗО «Град».</w:t>
      </w:r>
    </w:p>
    <w:p w:rsidR="0080726D" w:rsidRPr="0080726D" w:rsidRDefault="0080726D" w:rsidP="0080726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0726D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ходе продолжения активных действий подразделений «Южной» группировки войск, ударов авиации и огня артиллерии за сутки уничтожено до 490 украинских военнослужащих убитыми и ранеными, один танк, три боевые машины пехоты, четыре пикапа, девять автомобилей, две гаубицы «Мста-Б», три гаубицы Д-30, одно орудие Д-20, а также одна артиллерийская система М777 производства США.</w:t>
      </w:r>
    </w:p>
    <w:p w:rsidR="0080726D" w:rsidRPr="0080726D" w:rsidRDefault="0080726D" w:rsidP="0080726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оперативно-тактической авиацией и артиллерией группировки войск «Восток» нанесено комплексное поражение подразделениям ВСУ в районах населенных пунктов Водяное, </w:t>
      </w:r>
      <w:proofErr w:type="spellStart"/>
      <w:r w:rsidRPr="0080726D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0726D">
        <w:rPr>
          <w:rFonts w:ascii="Arial" w:hAnsi="Arial" w:cs="Arial"/>
          <w:color w:val="000000" w:themeColor="text1"/>
          <w:sz w:val="34"/>
          <w:szCs w:val="34"/>
        </w:rPr>
        <w:t>Новополь</w:t>
      </w:r>
      <w:proofErr w:type="spellEnd"/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Щербаки и Каменское Запорожской области. За сутки на данных направлениях потери противника составили до </w:t>
      </w:r>
      <w:r w:rsidRPr="0080726D">
        <w:rPr>
          <w:rFonts w:ascii="Arial" w:hAnsi="Arial" w:cs="Arial"/>
          <w:color w:val="000000" w:themeColor="text1"/>
          <w:sz w:val="34"/>
          <w:szCs w:val="34"/>
        </w:rPr>
        <w:lastRenderedPageBreak/>
        <w:t>80-ти украинских военнослужащих, один танк, две боевые бронированные машины, три пикапа, а также две гаубицы Д-20.</w:t>
      </w:r>
    </w:p>
    <w:p w:rsidR="0080726D" w:rsidRPr="0080726D" w:rsidRDefault="0080726D" w:rsidP="0080726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0726D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результате огневого поражения противника за сутки уничтожены свыше 70-ти украинских военнослужащих, 20 автомобилей, артиллерийская система М777 производства США, а также гаубица Д-30.</w:t>
      </w:r>
    </w:p>
    <w:p w:rsidR="0080726D" w:rsidRPr="0080726D" w:rsidRDefault="0080726D" w:rsidP="0080726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0726D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нанесено поражение 83-м артиллерийским подразделениям на огневых позициях, живой силе и технике в 197-ми районах.</w:t>
      </w:r>
    </w:p>
    <w:p w:rsidR="0080726D" w:rsidRPr="0080726D" w:rsidRDefault="0080726D" w:rsidP="0080726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0726D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Дружковка Донецкой народной республики уничтожен радиолокатор наведения ракет украинского зенитного ракетного комплекса «С-300».</w:t>
      </w:r>
    </w:p>
    <w:p w:rsidR="0080726D" w:rsidRPr="0080726D" w:rsidRDefault="0080726D" w:rsidP="0080726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0726D">
        <w:rPr>
          <w:rFonts w:ascii="Arial" w:hAnsi="Arial" w:cs="Arial"/>
          <w:color w:val="000000" w:themeColor="text1"/>
          <w:sz w:val="34"/>
          <w:szCs w:val="34"/>
        </w:rPr>
        <w:t>Истребительной авиацией ВКС России за сутки сбиты два вертолета Ми-8 воздушных сил Украины в районах населенных пунктов Суворово Донецкой народной республики и Покровское Днепропетровской области.</w:t>
      </w:r>
    </w:p>
    <w:p w:rsidR="0080726D" w:rsidRPr="0080726D" w:rsidRDefault="0080726D" w:rsidP="0080726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в районе населенного пункта </w:t>
      </w:r>
      <w:proofErr w:type="spellStart"/>
      <w:r w:rsidRPr="0080726D">
        <w:rPr>
          <w:rFonts w:ascii="Arial" w:hAnsi="Arial" w:cs="Arial"/>
          <w:color w:val="000000" w:themeColor="text1"/>
          <w:sz w:val="34"/>
          <w:szCs w:val="34"/>
        </w:rPr>
        <w:t>Новоселовка</w:t>
      </w:r>
      <w:proofErr w:type="spellEnd"/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 сбит вертолет Ми-8 воздушных сил Украины.</w:t>
      </w:r>
    </w:p>
    <w:p w:rsidR="0080726D" w:rsidRPr="0080726D" w:rsidRDefault="0080726D" w:rsidP="0080726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Кроме того, за сутки сбито 12 реактивных снарядов системы залпового огня «HIMARS», а также уничтожены 11 украинских беспилотных летательных аппаратов в районах населенных пунктов Петровка, Великий Выселок Харьковской области, </w:t>
      </w:r>
      <w:proofErr w:type="spellStart"/>
      <w:r w:rsidRPr="0080726D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0726D">
        <w:rPr>
          <w:rFonts w:ascii="Arial" w:hAnsi="Arial" w:cs="Arial"/>
          <w:color w:val="000000" w:themeColor="text1"/>
          <w:sz w:val="34"/>
          <w:szCs w:val="34"/>
        </w:rPr>
        <w:t>Голиково</w:t>
      </w:r>
      <w:proofErr w:type="spellEnd"/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0726D">
        <w:rPr>
          <w:rFonts w:ascii="Arial" w:hAnsi="Arial" w:cs="Arial"/>
          <w:color w:val="000000" w:themeColor="text1"/>
          <w:sz w:val="34"/>
          <w:szCs w:val="34"/>
        </w:rPr>
        <w:t>Житловка</w:t>
      </w:r>
      <w:proofErr w:type="spellEnd"/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80726D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80726D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Старомлиновка, Кременец, Пески Донецкой народной республики, Малая </w:t>
      </w:r>
      <w:proofErr w:type="spellStart"/>
      <w:r w:rsidRPr="0080726D">
        <w:rPr>
          <w:rFonts w:ascii="Arial" w:hAnsi="Arial" w:cs="Arial"/>
          <w:color w:val="000000" w:themeColor="text1"/>
          <w:sz w:val="34"/>
          <w:szCs w:val="34"/>
        </w:rPr>
        <w:t>Кардашинка</w:t>
      </w:r>
      <w:proofErr w:type="spellEnd"/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 и Новая </w:t>
      </w:r>
      <w:proofErr w:type="spellStart"/>
      <w:r w:rsidRPr="0080726D">
        <w:rPr>
          <w:rFonts w:ascii="Arial" w:hAnsi="Arial" w:cs="Arial"/>
          <w:color w:val="000000" w:themeColor="text1"/>
          <w:sz w:val="34"/>
          <w:szCs w:val="34"/>
        </w:rPr>
        <w:t>Збурьевка</w:t>
      </w:r>
      <w:proofErr w:type="spellEnd"/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области.</w:t>
      </w:r>
    </w:p>
    <w:p w:rsidR="00651986" w:rsidRPr="0076795F" w:rsidRDefault="0080726D" w:rsidP="0080726D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4"/>
          <w:szCs w:val="34"/>
          <w:lang w:eastAsia="ru-RU"/>
        </w:rPr>
      </w:pPr>
      <w:bookmarkStart w:id="0" w:name="_GoBack"/>
      <w:r w:rsidRPr="0080726D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80726D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bookmarkEnd w:id="0"/>
      <w:r w:rsidRPr="0080726D">
        <w:rPr>
          <w:rFonts w:ascii="Arial" w:hAnsi="Arial" w:cs="Arial"/>
          <w:color w:val="000000" w:themeColor="text1"/>
          <w:sz w:val="34"/>
          <w:szCs w:val="34"/>
        </w:rPr>
        <w:t>394 самолета, 215 вертолетов, 3324 беспилотных летательных аппарата, 408 зенитных ракетных комплексов, 8145 танков и других боевых бронированных машин, 1049 боевых машин реактивных систем залпового огня, 4273 орудия полевой артиллерии и миномета, а также 8722 единицы специальной военной автомобильной техники.</w:t>
      </w:r>
    </w:p>
    <w:sectPr w:rsidR="00651986" w:rsidRPr="0076795F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5D" w:rsidRDefault="00743A5D" w:rsidP="00175717">
      <w:pPr>
        <w:spacing w:after="0" w:line="240" w:lineRule="auto"/>
      </w:pPr>
      <w:r>
        <w:separator/>
      </w:r>
    </w:p>
  </w:endnote>
  <w:endnote w:type="continuationSeparator" w:id="0">
    <w:p w:rsidR="00743A5D" w:rsidRDefault="00743A5D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743A5D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743A5D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5D" w:rsidRDefault="00743A5D" w:rsidP="00175717">
      <w:pPr>
        <w:spacing w:after="0" w:line="240" w:lineRule="auto"/>
      </w:pPr>
      <w:r>
        <w:separator/>
      </w:r>
    </w:p>
  </w:footnote>
  <w:footnote w:type="continuationSeparator" w:id="0">
    <w:p w:rsidR="00743A5D" w:rsidRDefault="00743A5D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43A5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43A5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43A5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45CF8"/>
    <w:rsid w:val="00064252"/>
    <w:rsid w:val="00066506"/>
    <w:rsid w:val="00073207"/>
    <w:rsid w:val="00092B7C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5520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6E53F0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2CCF"/>
    <w:rsid w:val="00BD79C2"/>
    <w:rsid w:val="00BE6795"/>
    <w:rsid w:val="00BF15A3"/>
    <w:rsid w:val="00C072B3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A51A-D6F7-45BE-BBFE-1CA146FE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21</cp:revision>
  <cp:lastPrinted>2022-10-18T11:10:00Z</cp:lastPrinted>
  <dcterms:created xsi:type="dcterms:W3CDTF">2023-02-25T12:06:00Z</dcterms:created>
  <dcterms:modified xsi:type="dcterms:W3CDTF">2023-03-04T10:15:00Z</dcterms:modified>
</cp:coreProperties>
</file>