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2883" w:rsidP="000D3339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987C58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651986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0D3339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987C5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36</w:t>
            </w:r>
            <w:r w:rsidR="00987C58">
              <w:rPr>
                <w:rFonts w:ascii="Impact" w:hAnsi="Impact"/>
                <w:i/>
                <w:color w:val="BC2414"/>
                <w:sz w:val="36"/>
                <w:lang w:val="en-US"/>
              </w:rPr>
              <w:t>7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651986" w:rsidRDefault="004032C8" w:rsidP="00981575">
      <w:pPr>
        <w:spacing w:after="4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4032C8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2 дня </w:t>
      </w:r>
      <w:r w:rsidR="00045CF8" w:rsidRPr="00045CF8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  <w:bookmarkStart w:id="0" w:name="_GoBack"/>
      <w:bookmarkEnd w:id="0"/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 и огнем артиллерии «Западной» группировки войск нанесено поражение подразделениям противника в районах населенных пунктов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>, Ивановка Харьковской области и Новоселовское Луганской Народной Республики.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Потери ВСУ составили до 60-ти военнослужащих, три пикапа, артиллерийская система М777 производства США и самоходная артиллерийская установка «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Krab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>» польского производства.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активными действиями подразделений группировки войск «Центр», ударами авиации, огнем артиллерии и тяжелых огнеметных систем поражена живая сила и техника ВСУ в районах населенных пунктов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 и Кузьмино Луганской Народной Республики.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уничтожены около 180-ти украинских военнослужащих, шесть боевых бронированных машин, установка РСЗО «Град», гаубица Д-20 и радиолокационная станция контрбатарейной борьбы.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«Южной» группировки войск, ударов авиации и огня артиллерии за сутки уничтожено свыше 120-ти украинских военнослужащих, три боевые бронированные машины, а также гаубицы Д-20 и Д-30.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Кроме того, в районе населенного пункта Авдеевка Донецкой Народной Республики уничтожен склад артиллерийских боеприпасов.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оперативно-тактической авиацией и артиллерией группировки войск «Восток» нанесено комплексное огневое поражение подразделениям ВСУ в районах населенных пунктов Угледар,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Доброволье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и Гуляйполе Запорожской области.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lastRenderedPageBreak/>
        <w:t>За сутки на данных направлениях потери противника составили свыше 90 военнослужащих, три танка, две боевые машины пехоты, две боевые бронированные машины, два пикапа, гаубица «Мста-Б» и гаубица Д-20.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Также, в районах населенных пунктов Угледар Донецкой Народной Республики и Малиновка Запорожской области уничтожены два склада с боеприпасами ВСУ.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контрбатарейной борьбы уничтожена артиллерийская система М777 производства США и две самоходные артиллерийские установки «Гвоздика».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97-ми артиллерийским подразделениям ВСУ на огневых позициях, а также живой силе и технике в 135-ти районах.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Глухое Днепропетровской области поражены пункты временной дислокации подразделений морской пехоты и сил специальных операций.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Истребительной авиацией ВКС России в районах населенных пунктов Розовка и Димитров Донецкой Народной Республики сбиты самолеты Су-24 и МиГ-29 воздушных сил Украины.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Средствами противовоздушной обороны в районе населенного пункта Тягинка Херсонской области сбит украинский самолет Су-25.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Также уничтожены восемь украинских беспилотных летательных аппаратов в районах населенных пунктов Жовтневое Харьковской области, Рубежное, Пшеничное,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, Кременная Луганской Народной Республики, Новомихайловка Донецкой Народной Республики и </w:t>
      </w:r>
      <w:proofErr w:type="spellStart"/>
      <w:r w:rsidRPr="000D3339">
        <w:rPr>
          <w:rFonts w:ascii="Arial" w:hAnsi="Arial" w:cs="Arial"/>
          <w:color w:val="000000" w:themeColor="text1"/>
          <w:sz w:val="34"/>
          <w:szCs w:val="34"/>
        </w:rPr>
        <w:t>Новозлатополь</w:t>
      </w:r>
      <w:proofErr w:type="spellEnd"/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 Запорожской области.</w:t>
      </w:r>
    </w:p>
    <w:p w:rsidR="000D3339" w:rsidRPr="000D3339" w:rsidRDefault="000D3339" w:rsidP="000D3339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0D3339">
        <w:rPr>
          <w:rFonts w:ascii="Arial" w:hAnsi="Arial" w:cs="Arial"/>
          <w:color w:val="000000" w:themeColor="text1"/>
          <w:sz w:val="34"/>
          <w:szCs w:val="34"/>
        </w:rPr>
        <w:t>Кроме того, за сутки перехвачены два реактивных снаряда систем залпового огня «HIMARS» и три баллистические ракеты «Точка-У».</w:t>
      </w:r>
    </w:p>
    <w:p w:rsidR="00651986" w:rsidRDefault="000D3339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305D2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0D3339">
        <w:rPr>
          <w:rFonts w:ascii="Arial" w:hAnsi="Arial" w:cs="Arial"/>
          <w:color w:val="000000" w:themeColor="text1"/>
          <w:sz w:val="34"/>
          <w:szCs w:val="34"/>
        </w:rPr>
        <w:t xml:space="preserve"> 390 самолетов, 210 вертолетов, 3236 беспилотных летательных аппаратов, 405 зенитных ракетных комплексов, 8027 танков и других боевых бронированных машин, 1045 боевых машин реактивных систем залпового огня, 4215 орудий полевой артиллерии и минометов, а также 8538 единиц специальной военной автомобильной техники.</w:t>
      </w:r>
    </w:p>
    <w:p w:rsidR="00651986" w:rsidRPr="00651986" w:rsidRDefault="00651986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sectPr w:rsidR="00651986" w:rsidRPr="00651986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4032C8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proofErr w:type="spellEnd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4032C8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proofErr w:type="spellEnd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416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416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416F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32C8"/>
    <w:rsid w:val="004057B0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5D32-3401-4BC2-9694-AAAE8ED1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7</cp:revision>
  <cp:lastPrinted>2022-10-18T11:10:00Z</cp:lastPrinted>
  <dcterms:created xsi:type="dcterms:W3CDTF">2023-02-25T12:06:00Z</dcterms:created>
  <dcterms:modified xsi:type="dcterms:W3CDTF">2023-02-25T12:16:00Z</dcterms:modified>
</cp:coreProperties>
</file>