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622883" w:rsidP="00981575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981575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981575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981575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582B21" w:rsidRPr="00981575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981575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AD307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981575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AD307B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0B747C" w:rsidRDefault="00CB411A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B747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в результате активных действий подразделений «Западной» группировки войск при поддержке армейской авиации и огня артиллерии нанесено поражение подразделениям ВСУ в районах населенных пунктов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Уничтожено до 70 украинских военнослужащих, один танк, две боевые бронированные машины, три автомобиля, боевая машина РСЗО «Град», гаубица Д-20, а также артиллерийская система М777 производства США.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подразделениями группировки войск «Центр» нанесено комплексное огневое поражение живой силе противника в районах населенных пунктов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более двухсот украинских военнослужащих, три боевые бронированные машины, боевая машина РСЗО «Град», самоходная гаубица «Гвоздика», гаубица Д-30, а также две гаубицы М101 производства США.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На Донецком направлении при поддержке штурмовой авиации, ударов тяжелых огнеметных систем и огня артиллерии продолжаются наступательные действия подразделений «Южной» группировки войск.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Потери противника на данном направлении за сутки составили более 170-ти украинских военнослужащих, пять боевых бронированных машин, четыре автомобиля, боевая машина РСЗО «Град», самоходная гаубица «Акация», самоходная гаубица «Гвоздика» и две гаубицы Д-30.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В районе города Краматорск Донецкой Народной Республики уничтожены две пусковые установки системы залпового огня HIMARS производства США и склад боеприпасов.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На Южно-Донецком и Запорожском направлениях артиллерией и тяжелыми огнеметными системами группировки войск «Восток» нанесено комплексное огневое поражение подразделениям ВСУ в районах населенных пунктов Угледар,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 и Золотая Нива Донецкой Народной Республики.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В результате поражения за сутки уничтожено до 70 украинских военнослужащих, два танка, две боевые бронированные машины, боевая машина РСЗО «Град» и гаубица Д-20.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Также, в районе населенного пункта Угледар поражен склад боеприпасов ВСУ.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контрбатарейной борьбы за сутки уничтожены самоходная гаубица «Акация», две самоходные гаубицы «Гвоздика» и в районе населенного пункта Томина Балка Херсонской области радиолокационная станция контрбатарейной борьбы производства США AN/TPQ-37.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Кроме того, в районе города Херсон уничтожен склад боеприпасов ВСУ.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>Армейской авиацией, ракетными войсками и артиллерией группировок войск (сил) Вооруженных Сил Российской Федерации за сутки поражены 94 артиллерийских подразделения ВСУ на огневых позициях, а также живая сила и техника в 128 районах.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уничтожены 10 украинских беспилотных летательных аппаратов в районах населенных пунктов Лиман Второй, Таволжанка, Граково Харьковской области,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Площанка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, Кременная Луганской Народной Республики,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Пантелеймоновка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Переможное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</w:t>
      </w:r>
    </w:p>
    <w:p w:rsidR="00981575" w:rsidRPr="00981575" w:rsidRDefault="00981575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Кроме того, сбиты два реактивных снаряда HIMARS и «Ураган», а также две тактические ракеты «Точка-У» в районах населенных пунктов Большетроицкое и </w:t>
      </w:r>
      <w:proofErr w:type="spellStart"/>
      <w:r w:rsidRPr="00981575">
        <w:rPr>
          <w:rFonts w:ascii="Arial" w:hAnsi="Arial" w:cs="Arial"/>
          <w:color w:val="000000" w:themeColor="text1"/>
          <w:sz w:val="34"/>
          <w:szCs w:val="34"/>
        </w:rPr>
        <w:t>Караичное</w:t>
      </w:r>
      <w:proofErr w:type="spellEnd"/>
      <w:r w:rsidRPr="00981575">
        <w:rPr>
          <w:rFonts w:ascii="Arial" w:hAnsi="Arial" w:cs="Arial"/>
          <w:color w:val="000000" w:themeColor="text1"/>
          <w:sz w:val="34"/>
          <w:szCs w:val="34"/>
        </w:rPr>
        <w:t xml:space="preserve"> Белгородской области.</w:t>
      </w:r>
    </w:p>
    <w:p w:rsidR="00622883" w:rsidRPr="00036E91" w:rsidRDefault="00981575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 w:rsidRPr="00A3498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1791384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06425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proofErr w:type="spellEnd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1pt;margin-top:141.0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06425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proofErr w:type="spellEnd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  <w:r w:rsidRPr="00A3498B">
        <w:rPr>
          <w:rFonts w:ascii="Arial" w:hAnsi="Arial" w:cs="Arial"/>
          <w:b/>
          <w:color w:val="000000" w:themeColor="text1"/>
          <w:sz w:val="34"/>
          <w:szCs w:val="34"/>
        </w:rPr>
        <w:t xml:space="preserve">Всего с начала проведения специальной военной операции уничтожены: </w:t>
      </w:r>
      <w:bookmarkEnd w:id="0"/>
      <w:r w:rsidRPr="00981575">
        <w:rPr>
          <w:rFonts w:ascii="Arial" w:hAnsi="Arial" w:cs="Arial"/>
          <w:color w:val="000000" w:themeColor="text1"/>
          <w:sz w:val="34"/>
          <w:szCs w:val="34"/>
        </w:rPr>
        <w:t>386 самолетов, 210 вертолетов, 3203 беспилотных летательных аппарата, 405 зенитных ракетных комплексов, 7960 танков и других боевых бронированных машин, 1037 боевых машин реактивных систем залпового огня, 4171 орудие полевой артиллерии и минометов, а также 8472 единицы специальной военной автомобильной техники.</w:t>
      </w:r>
    </w:p>
    <w:sectPr w:rsidR="00622883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2" w:rsidRDefault="00064252" w:rsidP="00175717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2" w:rsidRDefault="00064252" w:rsidP="00175717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6425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6425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6425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64252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57B0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D5823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64593"/>
    <w:rsid w:val="00981575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88D0-AD72-46FF-AC45-5FCB8D6E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10</cp:revision>
  <cp:lastPrinted>2022-10-18T11:10:00Z</cp:lastPrinted>
  <dcterms:created xsi:type="dcterms:W3CDTF">2023-02-18T12:03:00Z</dcterms:created>
  <dcterms:modified xsi:type="dcterms:W3CDTF">2023-02-21T14:03:00Z</dcterms:modified>
</cp:coreProperties>
</file>