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424AB3">
            <w:pPr>
              <w:rPr>
                <w:rFonts w:ascii="Pobeda" w:hAnsi="Pobeda"/>
                <w:color w:val="BC2414"/>
              </w:rPr>
            </w:pP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</w:t>
            </w:r>
            <w:r w:rsidR="008158AE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10093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424AB3"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6B51B4" w:rsidRDefault="00CB411A" w:rsidP="006B51B4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B51B4">
        <w:rPr>
          <w:rFonts w:ascii="Arial" w:hAnsi="Arial" w:cs="Arial"/>
          <w:color w:val="000000" w:themeColor="text1"/>
          <w:sz w:val="32"/>
          <w:szCs w:val="32"/>
        </w:rPr>
        <w:t>Вооруженные Силы Российской Федерации продолжают специальную военную операцию.</w:t>
      </w:r>
    </w:p>
    <w:p w:rsidR="00424AB3" w:rsidRP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На Купянском направлении в результате наступательных действий подразделений Западной группировки войск полностью освобожден населенный пункт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Двуречное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области. В течение суток ударами армейской авиации, огнем артиллерии нанесено поражение живой силе и технике ВСУ в районах населенных пунктов Новоселовское Луганской Народной Республики,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Гряниковка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и Берестовое Харьковской области. Потери противника на данном направлении составили более 70 украинских военнослужащих, две боевые машины пехоты, два автомобиля, артиллерийская система М777 производства США и гаубица Д-30.</w:t>
      </w:r>
    </w:p>
    <w:p w:rsidR="00424AB3" w:rsidRP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На Красно-Лиманском направлении оперативно-тактической и армейской авиацией, огнем артиллерии группировки войск «Центр» нанесено поражение противнику в районах населенных пунктов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Червонопоповка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Стельмаховка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Республики. Уничтожено до 100 украинских военнослужащих, четыре боевые бронированные машины, гаубица Д-20, боевая машина реактивной системы залпового огня «Град», а также радиолокационная станция контрбатарейной борьбы производства США AN/TPQ-50. Кроме того, в районе населенного пункта Боровая Харьковской области уничтожен склад боеприпасов ВСУ.</w:t>
      </w:r>
    </w:p>
    <w:p w:rsidR="00424AB3" w:rsidRP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color w:val="000000" w:themeColor="text1"/>
          <w:sz w:val="32"/>
          <w:szCs w:val="32"/>
        </w:rPr>
        <w:t>На Донецком направлении в ходе наступательных действий Южной группировки войск, ударов авиации и огня артиллерии за сутки уничтожено до 125 украинских военнослужащих, два танка, три боевые бронированные машины, пять автомобилей, гаубица Д-30 и боевая машина реактивной системы залпового огня «Град». Также уничтожены два склада боеприпасов и ракетно-артиллерийского вооружения ВСУ в районах населенных пунктов Славянск и Авдеевка Донецкой Народной Республики.</w:t>
      </w:r>
    </w:p>
    <w:p w:rsidR="00424AB3" w:rsidRP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На Южно-Донецком направлении оперативно-тактической авиацией и артиллерией группировки войск «Восток» наносилось комплексное огневое поражение живой силе и технике ВСУ в районах населенных пунктов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Пречистовка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Республики. Потери противника за сутки на данном направлении </w:t>
      </w:r>
      <w:r w:rsidRPr="00424AB3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составили свыше 60 украинских военнослужащих, один танк, две боевые машины пехоты, четыре пикапа, три артиллерийские системы М777 производства США, самоходная артиллерийская установка «Гвоздика», а также гаубица Д-20. Кроме того, в районе населенного пункта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Угледар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уничтожены два склада боеприпасов ВСУ.</w:t>
      </w:r>
    </w:p>
    <w:p w:rsidR="00424AB3" w:rsidRP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color w:val="000000" w:themeColor="text1"/>
          <w:sz w:val="32"/>
          <w:szCs w:val="32"/>
        </w:rPr>
        <w:t>На Херсонском направлении в результате огневого поражения живой силы и техники ВСУ за сутки уничтожено до 60 украинских военнослужащих, одна гаубица «Мста-Б» и две гаубицы Д-30. Также в районе населенного пункта Высшетарасовка Днепропетровской области уничтожен склад боеприпасов.</w:t>
      </w:r>
    </w:p>
    <w:p w:rsidR="00424AB3" w:rsidRP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89 артиллерийским подразделениям противника на огневых позициях, живой силе и военной технике в 122 районах. В районе населенного пункта Артемовск Донецкой Народной Республики поражен пункт управления 93-й механизированной бригады ВСУ. Кроме того, в районе населенного пункта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Дружелюбовка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 уничтожен склад ракетно-артиллерийского вооружения ВСУ.</w:t>
      </w:r>
    </w:p>
    <w:p w:rsidR="00424AB3" w:rsidRP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color w:val="000000" w:themeColor="text1"/>
          <w:sz w:val="32"/>
          <w:szCs w:val="32"/>
        </w:rPr>
        <w:t>Истребительной авиацией ВКС России в районе населенного пункта Терновка Запорожской области сбит вертолет Ми-8 воздушных сил Украины.</w:t>
      </w:r>
    </w:p>
    <w:p w:rsidR="00424AB3" w:rsidRP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Средствами противовоздушной обороны за сутки сбито 14 реактивных </w:t>
      </w:r>
      <w:bookmarkStart w:id="0" w:name="_GoBack"/>
      <w:bookmarkEnd w:id="0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снарядов системы залпового огня HIMARS, а также уничтожены 12 украинских беспилотных летательных аппаратов в районах населенных пунктов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Добролюбовка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Харьковской области, Жовтневое,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Червоная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Диброва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Голиково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Луганской Народной Республики,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Красногоровка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Донецкой Народной Республики и </w:t>
      </w:r>
      <w:proofErr w:type="spellStart"/>
      <w:r w:rsidRPr="00424AB3">
        <w:rPr>
          <w:rFonts w:ascii="Arial" w:hAnsi="Arial" w:cs="Arial"/>
          <w:color w:val="000000" w:themeColor="text1"/>
          <w:sz w:val="32"/>
          <w:szCs w:val="32"/>
        </w:rPr>
        <w:t>Новопрокофьевка</w:t>
      </w:r>
      <w:proofErr w:type="spellEnd"/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Запорожской области.</w:t>
      </w:r>
    </w:p>
    <w:p w:rsidR="00252CD6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AB3">
        <w:rPr>
          <w:rFonts w:ascii="Arial" w:hAnsi="Arial" w:cs="Arial"/>
          <w:b/>
          <w:color w:val="000000" w:themeColor="text1"/>
          <w:sz w:val="32"/>
          <w:szCs w:val="32"/>
        </w:rPr>
        <w:t>Всего с начала проведения специальной военной операции уничтожено:</w:t>
      </w:r>
      <w:r w:rsidRPr="00424AB3">
        <w:rPr>
          <w:rFonts w:ascii="Arial" w:hAnsi="Arial" w:cs="Arial"/>
          <w:color w:val="000000" w:themeColor="text1"/>
          <w:sz w:val="32"/>
          <w:szCs w:val="32"/>
        </w:rPr>
        <w:t xml:space="preserve"> 384 самолета, 207 вертолетов, 3069 беспилотных летательных аппаратов, 403 зенитных ракетных комплекса, 7812 танков и других боевых бронированных машин, 1014 боевых машин реактивных систем залпового огня, 4046 орудий полевой артиллерии и минометов, а также 8313 единиц специальной военной автомобильной техники.</w:t>
      </w:r>
    </w:p>
    <w:p w:rsid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24AB3" w:rsidRDefault="00424AB3" w:rsidP="00424AB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100933" w:rsidRPr="00100933" w:rsidRDefault="00100933" w:rsidP="00100933">
      <w:pPr>
        <w:spacing w:after="40" w:line="240" w:lineRule="auto"/>
        <w:ind w:firstLine="709"/>
        <w:jc w:val="both"/>
        <w:rPr>
          <w:rFonts w:ascii="Arial" w:hAnsi="Arial" w:cs="Arial"/>
          <w:color w:val="000000" w:themeColor="text1"/>
          <w:sz w:val="10"/>
          <w:szCs w:val="33"/>
        </w:rPr>
      </w:pPr>
    </w:p>
    <w:p w:rsidR="00B21F75" w:rsidRPr="00B21F75" w:rsidRDefault="00B21F75" w:rsidP="00B21F75">
      <w:pPr>
        <w:spacing w:after="60" w:line="235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424AB3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proofErr w:type="spellEnd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proofErr w:type="spellStart"/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424AB3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proofErr w:type="spellEnd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24AB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24AB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424AB3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AB3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941C0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F370-760E-4327-BFDE-E5112B8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96</cp:revision>
  <cp:lastPrinted>2022-10-18T11:10:00Z</cp:lastPrinted>
  <dcterms:created xsi:type="dcterms:W3CDTF">2022-12-24T12:59:00Z</dcterms:created>
  <dcterms:modified xsi:type="dcterms:W3CDTF">2023-02-10T12:42:00Z</dcterms:modified>
</cp:coreProperties>
</file>