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00933" w:rsidP="0010093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8158AE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10093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94F76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100933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6B51B4" w:rsidRDefault="00CB411A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специальную военную операцию.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ударами штурмовой и армейской авиации, огнем артиллерии Западной группировки войск нанесено поражение живой силе и технике подразделений 103-й бригады территориальной обороны и 14-й механизированной бригады ВСУ в районах населенных пунктов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Гряниковка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Табаевка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>, Берестовое Харьковской области и Новоселовское Луганской Народной Республики. Уничтожено до 30 украинских военнослужащих, три пикапа, а также одна артиллерийская система М777 производства США.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в результате ударов оперативно-тактической и армейской авиации, огня артиллерии и тяжелых огнеметных систем группировки войск «Центр» нанесено поражение подразделениям 116-й бригады территориальной обороны, 92-й механизированной, 81-й аэромобильной и 95-й десантно-штурмовой бригад ВСУ в районах населенных пунктов Райгородок,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Ямполовка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Стельмаховка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а также Серебрянского лесничества.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За сутки на данном направлении уничтожено свыше 110 украинских военнослужащих, три боевые бронированные машины, установка РСЗО «Град», две гаубицы Д-20, а также склад боеприпасов в районе населенного пункта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Подлиман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На Донецком направлении в ходе наступательных действий Южной группировки войск, ударов авиации и огня артиллерии за сутки уничтожено до 90 украинских военнослужащих, две боевые бронированные машины, шесть автомобилей, артиллерийская система М109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Paladin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производства США, а также радиолокационная станция контрбатарейной борьбы производства США AN/TPQ-50.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>Кроме того, в районах населенных пунктов Славянск, Авдеевка и Малиновка Донецкой Народной Республики уничтожены четыре склада артиллерийских боеприпасов ВСУ.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направлении ударами оперативно-тактической авиации и огнем артиллерии группировки войск «Восток» нанесено поражение живой силе и технике подразделений 35-й бригады морской </w:t>
      </w:r>
      <w:r w:rsidRPr="00100933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пехоты, 1-й танковой и 72-й механизированной бригад ВСУ в районах населенных пунктов Водяное и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>За сутки на данном направлении уничтожено свыше 85 военнослужащих, один танк, три боевые машины пехоты, два автомобиля, гаубица «Мста-Б», самоходная артиллерийская установка «Гвоздика», а также две гаубицы Д-20 и Д-30.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Кроме того, в районе населенного пункта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уничтожен склад боеприпасов ВСУ.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На Херсонском направлении в рамках контрбатарейной борьбы за сутки уничтожены гаубица «Мста-Б» и три крупнокалиберных миномета ВСУ. Также в районах населенных пунктов Николаевка и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Чернобаевка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Херсонской области поражены четыре склада боеприпасов ВСУ.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83 артиллерийским подразделениям на огневых позициях, живой силе и военной технике в 116 районах.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>Истребительной авиацией ВКС России в районе населенного пункта Новопавловка Донецкой Народной Республики сбит самолет МиГ-29 воздушных сил Украины.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>Российскими средствами противовоздушной обороны в районе города Херсон сбит самолет Су-25 воздушных сил Украины.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Кроме того, за сутки уничтожено 11 украинских беспилотных летательных аппаратов, а также 13 реактивных снарядов системы залпового огня HIMARS производства США в районах населенных пунктов Таволжанка, Лозовая Харьковской области,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Кириловка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Кременная,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Краснореченское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Коломыйчиха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Червонопоповка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>, Наугольная Луганской Народной Республики, Водяное Запорожской области и Князе-</w:t>
      </w:r>
      <w:proofErr w:type="spellStart"/>
      <w:r w:rsidRPr="00100933">
        <w:rPr>
          <w:rFonts w:ascii="Arial" w:hAnsi="Arial" w:cs="Arial"/>
          <w:color w:val="000000" w:themeColor="text1"/>
          <w:sz w:val="32"/>
          <w:szCs w:val="32"/>
        </w:rPr>
        <w:t>Григоровка</w:t>
      </w:r>
      <w:proofErr w:type="spellEnd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Херсонской области.</w:t>
      </w:r>
    </w:p>
    <w:p w:rsidR="00252CD6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CA773A">
        <w:rPr>
          <w:rFonts w:ascii="Arial" w:hAnsi="Arial" w:cs="Arial"/>
          <w:b/>
          <w:color w:val="000000" w:themeColor="text1"/>
          <w:sz w:val="32"/>
          <w:szCs w:val="32"/>
        </w:rPr>
        <w:t>Всего с начала проведения специальной военной операции уничтожено:</w:t>
      </w:r>
      <w:bookmarkEnd w:id="0"/>
      <w:r w:rsidRPr="00100933">
        <w:rPr>
          <w:rFonts w:ascii="Arial" w:hAnsi="Arial" w:cs="Arial"/>
          <w:color w:val="000000" w:themeColor="text1"/>
          <w:sz w:val="32"/>
          <w:szCs w:val="32"/>
        </w:rPr>
        <w:t xml:space="preserve"> 384 самолета, 206 вертолетов, 3057 беспилотных летательных аппаратов, 403 зенитных ракетных комплекса, 7798 танков и других боевых бронированных машин, 1012 боевых машин реактивных систем залпового огня, 4034 орудия полевой артиллерии и минометов, а также 8302 единицы специально</w:t>
      </w:r>
      <w:r>
        <w:rPr>
          <w:rFonts w:ascii="Arial" w:hAnsi="Arial" w:cs="Arial"/>
          <w:color w:val="000000" w:themeColor="text1"/>
          <w:sz w:val="32"/>
          <w:szCs w:val="32"/>
        </w:rPr>
        <w:t>й военной автомобильной техники</w:t>
      </w:r>
      <w:r w:rsidR="006B51B4" w:rsidRPr="006B51B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10"/>
          <w:szCs w:val="33"/>
        </w:rPr>
      </w:pP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CA773A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CA773A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A773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A773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A773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C0CF-86F2-47C6-830D-1CA5BEE8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95</cp:revision>
  <cp:lastPrinted>2022-10-18T11:10:00Z</cp:lastPrinted>
  <dcterms:created xsi:type="dcterms:W3CDTF">2022-12-24T12:59:00Z</dcterms:created>
  <dcterms:modified xsi:type="dcterms:W3CDTF">2023-02-10T06:33:00Z</dcterms:modified>
</cp:coreProperties>
</file>