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Y="5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552"/>
        <w:gridCol w:w="4104"/>
      </w:tblGrid>
      <w:tr w:rsidR="008B1D87" w:rsidTr="008B1D87">
        <w:tc>
          <w:tcPr>
            <w:tcW w:w="4106" w:type="dxa"/>
            <w:vAlign w:val="center"/>
          </w:tcPr>
          <w:p w:rsidR="008B1D87" w:rsidRPr="002624E1" w:rsidRDefault="00D224A5" w:rsidP="00036E91">
            <w:pPr>
              <w:rPr>
                <w:rFonts w:ascii="Pobeda" w:hAnsi="Pobeda"/>
                <w:color w:val="BC2414"/>
              </w:rPr>
            </w:pPr>
            <w:proofErr w:type="gramStart"/>
            <w:r>
              <w:rPr>
                <w:rFonts w:ascii="Pobeda" w:hAnsi="Pobeda"/>
                <w:color w:val="BC2414"/>
                <w:sz w:val="32"/>
                <w:szCs w:val="32"/>
              </w:rPr>
              <w:t>2</w:t>
            </w:r>
            <w:r w:rsidR="00036E91">
              <w:rPr>
                <w:rFonts w:ascii="Pobeda" w:hAnsi="Pobeda"/>
                <w:color w:val="BC2414"/>
                <w:sz w:val="32"/>
                <w:szCs w:val="32"/>
              </w:rPr>
              <w:t>6</w:t>
            </w:r>
            <w:r w:rsidR="002D08E8">
              <w:rPr>
                <w:rFonts w:ascii="Pobeda" w:hAnsi="Pobeda"/>
                <w:color w:val="BC2414"/>
                <w:sz w:val="32"/>
                <w:szCs w:val="32"/>
              </w:rPr>
              <w:t xml:space="preserve"> </w:t>
            </w:r>
            <w:r w:rsidR="00ED4689">
              <w:rPr>
                <w:rFonts w:ascii="Pobeda" w:hAnsi="Pobeda"/>
                <w:color w:val="BC2414"/>
                <w:sz w:val="32"/>
                <w:szCs w:val="32"/>
              </w:rPr>
              <w:t xml:space="preserve"> </w:t>
            </w:r>
            <w:r w:rsidR="0035759E" w:rsidRPr="00DB5BE3">
              <w:rPr>
                <w:rFonts w:ascii="Pobeda" w:hAnsi="Pobeda"/>
                <w:color w:val="BC2414"/>
                <w:sz w:val="32"/>
                <w:szCs w:val="32"/>
              </w:rPr>
              <w:t>января</w:t>
            </w:r>
            <w:proofErr w:type="gramEnd"/>
            <w:r w:rsidR="008B1D87" w:rsidRPr="00DB5BE3">
              <w:rPr>
                <w:rFonts w:ascii="Pobeda" w:hAnsi="Pobeda"/>
                <w:color w:val="BC2414"/>
                <w:sz w:val="32"/>
                <w:szCs w:val="32"/>
              </w:rPr>
              <w:t xml:space="preserve">  202</w:t>
            </w:r>
            <w:r w:rsidR="0035759E" w:rsidRPr="00DB5BE3">
              <w:rPr>
                <w:rFonts w:ascii="Pobeda" w:hAnsi="Pobeda"/>
                <w:color w:val="BC2414"/>
                <w:sz w:val="32"/>
                <w:szCs w:val="32"/>
              </w:rPr>
              <w:t>3</w:t>
            </w:r>
            <w:r w:rsidR="008B1D87" w:rsidRPr="00DB5BE3">
              <w:rPr>
                <w:rFonts w:ascii="Pobeda" w:hAnsi="Pobeda"/>
                <w:color w:val="BC2414"/>
                <w:sz w:val="32"/>
                <w:szCs w:val="32"/>
              </w:rPr>
              <w:t xml:space="preserve"> г., 1</w:t>
            </w:r>
            <w:r w:rsidR="00C177A6">
              <w:rPr>
                <w:rFonts w:ascii="Pobeda" w:hAnsi="Pobeda"/>
                <w:color w:val="BC2414"/>
                <w:sz w:val="32"/>
                <w:szCs w:val="32"/>
              </w:rPr>
              <w:t>4</w:t>
            </w:r>
            <w:r w:rsidR="008B1D87" w:rsidRPr="00DB5BE3">
              <w:rPr>
                <w:rFonts w:ascii="Pobeda" w:hAnsi="Pobeda"/>
                <w:color w:val="BC2414"/>
                <w:sz w:val="32"/>
                <w:szCs w:val="32"/>
              </w:rPr>
              <w:t>:</w:t>
            </w:r>
            <w:r w:rsidR="00036E91">
              <w:rPr>
                <w:rFonts w:ascii="Pobeda" w:hAnsi="Pobeda"/>
                <w:color w:val="BC2414"/>
                <w:sz w:val="32"/>
                <w:szCs w:val="32"/>
              </w:rPr>
              <w:t>0</w:t>
            </w:r>
            <w:r w:rsidR="00DE3B9F">
              <w:rPr>
                <w:rFonts w:ascii="Pobeda" w:hAnsi="Pobeda"/>
                <w:color w:val="BC2414"/>
                <w:sz w:val="32"/>
                <w:szCs w:val="32"/>
                <w:lang w:val="en-US"/>
              </w:rPr>
              <w:t>0</w:t>
            </w:r>
            <w:r w:rsidR="008B1D87" w:rsidRPr="00DB5BE3">
              <w:rPr>
                <w:rFonts w:ascii="Pobeda" w:hAnsi="Pobeda"/>
                <w:color w:val="BC2414"/>
                <w:sz w:val="32"/>
                <w:szCs w:val="32"/>
              </w:rPr>
              <w:t xml:space="preserve"> (МСК)</w:t>
            </w:r>
          </w:p>
        </w:tc>
        <w:tc>
          <w:tcPr>
            <w:tcW w:w="2552" w:type="dxa"/>
            <w:vAlign w:val="center"/>
          </w:tcPr>
          <w:p w:rsidR="008B1D87" w:rsidRPr="002624E1" w:rsidRDefault="008E5CE2" w:rsidP="00036E91">
            <w:pPr>
              <w:jc w:val="center"/>
              <w:rPr>
                <w:rFonts w:ascii="Impact" w:hAnsi="Impact"/>
                <w:i/>
                <w:color w:val="BC2414"/>
                <w:sz w:val="28"/>
              </w:rPr>
            </w:pPr>
            <w:r>
              <w:rPr>
                <w:rFonts w:ascii="Impact" w:hAnsi="Impact"/>
                <w:i/>
                <w:color w:val="BC2414"/>
                <w:sz w:val="36"/>
              </w:rPr>
              <w:t>3</w:t>
            </w:r>
            <w:r w:rsidR="00542286">
              <w:rPr>
                <w:rFonts w:ascii="Impact" w:hAnsi="Impact"/>
                <w:i/>
                <w:color w:val="BC2414"/>
                <w:sz w:val="36"/>
              </w:rPr>
              <w:t>3</w:t>
            </w:r>
            <w:r w:rsidR="00036E91">
              <w:rPr>
                <w:rFonts w:ascii="Impact" w:hAnsi="Impact"/>
                <w:i/>
                <w:color w:val="BC2414"/>
                <w:sz w:val="36"/>
              </w:rPr>
              <w:t>7</w:t>
            </w:r>
            <w:r w:rsidR="008B1D87">
              <w:rPr>
                <w:rFonts w:ascii="Impact" w:hAnsi="Impact"/>
                <w:i/>
                <w:color w:val="BC2414"/>
                <w:sz w:val="36"/>
              </w:rPr>
              <w:t>-</w:t>
            </w:r>
            <w:proofErr w:type="gramStart"/>
            <w:r w:rsidR="008B1D87">
              <w:rPr>
                <w:rFonts w:ascii="Impact" w:hAnsi="Impact"/>
                <w:i/>
                <w:color w:val="BC2414"/>
                <w:sz w:val="36"/>
              </w:rPr>
              <w:t>й  день</w:t>
            </w:r>
            <w:proofErr w:type="gramEnd"/>
          </w:p>
        </w:tc>
        <w:tc>
          <w:tcPr>
            <w:tcW w:w="4104" w:type="dxa"/>
            <w:vAlign w:val="center"/>
          </w:tcPr>
          <w:p w:rsidR="008B1D87" w:rsidRPr="00EE4426" w:rsidRDefault="005F36B5" w:rsidP="005F36B5">
            <w:pPr>
              <w:jc w:val="right"/>
              <w:rPr>
                <w:rFonts w:ascii="Pobeda" w:hAnsi="Pobeda"/>
                <w:b/>
                <w:i/>
                <w:sz w:val="32"/>
                <w:szCs w:val="32"/>
              </w:rPr>
            </w:pPr>
            <w:proofErr w:type="gramStart"/>
            <w:r>
              <w:rPr>
                <w:rFonts w:ascii="Pobeda" w:hAnsi="Pobeda"/>
                <w:b/>
                <w:i/>
                <w:color w:val="BC2414"/>
                <w:sz w:val="32"/>
                <w:szCs w:val="32"/>
              </w:rPr>
              <w:t>ПРОЧТИ  и</w:t>
            </w:r>
            <w:proofErr w:type="gramEnd"/>
            <w:r>
              <w:rPr>
                <w:rFonts w:ascii="Pobeda" w:hAnsi="Pobeda"/>
                <w:b/>
                <w:i/>
                <w:color w:val="BC2414"/>
                <w:sz w:val="32"/>
                <w:szCs w:val="32"/>
              </w:rPr>
              <w:t xml:space="preserve">  ПЕРЕДАЙ  ДРУГОМУ !</w:t>
            </w:r>
          </w:p>
        </w:tc>
      </w:tr>
      <w:tr w:rsidR="008B1D87" w:rsidTr="008B1D87">
        <w:tc>
          <w:tcPr>
            <w:tcW w:w="10762" w:type="dxa"/>
            <w:gridSpan w:val="3"/>
            <w:shd w:val="clear" w:color="auto" w:fill="BC2414"/>
          </w:tcPr>
          <w:p w:rsidR="008B1D87" w:rsidRPr="002624E1" w:rsidRDefault="008B1D87" w:rsidP="008B1D87">
            <w:pPr>
              <w:rPr>
                <w:sz w:val="8"/>
                <w:szCs w:val="8"/>
              </w:rPr>
            </w:pPr>
          </w:p>
        </w:tc>
      </w:tr>
      <w:tr w:rsidR="00542286" w:rsidTr="008B1D87">
        <w:tc>
          <w:tcPr>
            <w:tcW w:w="10762" w:type="dxa"/>
            <w:gridSpan w:val="3"/>
            <w:shd w:val="clear" w:color="auto" w:fill="BC2414"/>
          </w:tcPr>
          <w:p w:rsidR="00542286" w:rsidRPr="002624E1" w:rsidRDefault="00542286" w:rsidP="008B1D87">
            <w:pPr>
              <w:rPr>
                <w:sz w:val="8"/>
                <w:szCs w:val="8"/>
              </w:rPr>
            </w:pPr>
          </w:p>
        </w:tc>
      </w:tr>
    </w:tbl>
    <w:p w:rsidR="00D73BA9" w:rsidRPr="00D73BA9" w:rsidRDefault="00D73BA9" w:rsidP="00F674CC">
      <w:pPr>
        <w:spacing w:after="0" w:line="240" w:lineRule="auto"/>
        <w:rPr>
          <w:sz w:val="16"/>
          <w:szCs w:val="16"/>
        </w:rPr>
      </w:pPr>
    </w:p>
    <w:p w:rsidR="00152F1E" w:rsidRPr="00B941C0" w:rsidRDefault="008B1D87" w:rsidP="00F674CC">
      <w:pPr>
        <w:spacing w:after="0" w:line="240" w:lineRule="auto"/>
        <w:rPr>
          <w:sz w:val="32"/>
          <w:szCs w:val="32"/>
        </w:rPr>
      </w:pPr>
      <w:r w:rsidRPr="00D73BA9">
        <w:rPr>
          <w:noProof/>
          <w:sz w:val="16"/>
          <w:szCs w:val="8"/>
          <w:lang w:eastAsia="ru-RU"/>
        </w:rPr>
        <w:drawing>
          <wp:anchor distT="0" distB="0" distL="114300" distR="114300" simplePos="0" relativeHeight="251660288" behindDoc="1" locked="0" layoutInCell="1" allowOverlap="1" wp14:anchorId="07828E83" wp14:editId="36A1F21C">
            <wp:simplePos x="0" y="0"/>
            <wp:positionH relativeFrom="margin">
              <wp:align>right</wp:align>
            </wp:positionH>
            <wp:positionV relativeFrom="margin">
              <wp:posOffset>-325120</wp:posOffset>
            </wp:positionV>
            <wp:extent cx="6840220" cy="625475"/>
            <wp:effectExtent l="0" t="0" r="0" b="3175"/>
            <wp:wrapTight wrapText="bothSides">
              <wp:wrapPolygon edited="0">
                <wp:start x="0" y="0"/>
                <wp:lineTo x="0" y="21052"/>
                <wp:lineTo x="21536" y="21052"/>
                <wp:lineTo x="21536" y="0"/>
                <wp:lineTo x="0" y="0"/>
              </wp:wrapPolygon>
            </wp:wrapTight>
            <wp:docPr id="2" name="Рисунок 2" descr="C:\Users\AM\Desktop\СВО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Desktop\СВО титул.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22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3B9F" w:rsidRPr="00036E91" w:rsidRDefault="00DE3B9F" w:rsidP="00036E91">
      <w:pPr>
        <w:spacing w:after="20" w:line="223" w:lineRule="auto"/>
        <w:ind w:firstLine="709"/>
        <w:jc w:val="both"/>
        <w:rPr>
          <w:rFonts w:ascii="Arial" w:hAnsi="Arial" w:cs="Arial"/>
          <w:color w:val="000000" w:themeColor="text1"/>
          <w:sz w:val="33"/>
          <w:szCs w:val="33"/>
        </w:rPr>
      </w:pPr>
      <w:r w:rsidRPr="00036E91">
        <w:rPr>
          <w:rFonts w:ascii="Arial" w:hAnsi="Arial" w:cs="Arial"/>
          <w:color w:val="000000" w:themeColor="text1"/>
          <w:sz w:val="33"/>
          <w:szCs w:val="33"/>
        </w:rPr>
        <w:t>Вооруженные Силы Российской Федерации продолжают специальную военную операцию.</w:t>
      </w:r>
    </w:p>
    <w:p w:rsidR="00036E91" w:rsidRPr="00036E91" w:rsidRDefault="00036E91" w:rsidP="00036E91">
      <w:pPr>
        <w:spacing w:after="20" w:line="223" w:lineRule="auto"/>
        <w:ind w:firstLine="709"/>
        <w:jc w:val="both"/>
        <w:rPr>
          <w:rFonts w:ascii="Arial" w:hAnsi="Arial" w:cs="Arial"/>
          <w:color w:val="000000" w:themeColor="text1"/>
          <w:sz w:val="33"/>
          <w:szCs w:val="33"/>
        </w:rPr>
      </w:pPr>
      <w:r w:rsidRPr="00036E91">
        <w:rPr>
          <w:rFonts w:ascii="Arial" w:hAnsi="Arial" w:cs="Arial"/>
          <w:color w:val="000000" w:themeColor="text1"/>
          <w:sz w:val="33"/>
          <w:szCs w:val="33"/>
        </w:rPr>
        <w:t xml:space="preserve">На Купянском направлении артиллерией Западной группировки войск нанесено огневое поражение скоплениям живой силы 14-й и 92-й механизированных бригад ВСУ в районах населенных пунктов </w:t>
      </w:r>
      <w:proofErr w:type="spellStart"/>
      <w:r w:rsidRPr="00036E91">
        <w:rPr>
          <w:rFonts w:ascii="Arial" w:hAnsi="Arial" w:cs="Arial"/>
          <w:color w:val="000000" w:themeColor="text1"/>
          <w:sz w:val="33"/>
          <w:szCs w:val="33"/>
        </w:rPr>
        <w:t>Синьковка</w:t>
      </w:r>
      <w:proofErr w:type="spellEnd"/>
      <w:r w:rsidRPr="00036E91">
        <w:rPr>
          <w:rFonts w:ascii="Arial" w:hAnsi="Arial" w:cs="Arial"/>
          <w:color w:val="000000" w:themeColor="text1"/>
          <w:sz w:val="33"/>
          <w:szCs w:val="33"/>
        </w:rPr>
        <w:t xml:space="preserve">, </w:t>
      </w:r>
      <w:proofErr w:type="spellStart"/>
      <w:r w:rsidRPr="00036E91">
        <w:rPr>
          <w:rFonts w:ascii="Arial" w:hAnsi="Arial" w:cs="Arial"/>
          <w:color w:val="000000" w:themeColor="text1"/>
          <w:sz w:val="33"/>
          <w:szCs w:val="33"/>
        </w:rPr>
        <w:t>Тимковка</w:t>
      </w:r>
      <w:proofErr w:type="spellEnd"/>
      <w:r w:rsidRPr="00036E91">
        <w:rPr>
          <w:rFonts w:ascii="Arial" w:hAnsi="Arial" w:cs="Arial"/>
          <w:color w:val="000000" w:themeColor="text1"/>
          <w:sz w:val="33"/>
          <w:szCs w:val="33"/>
        </w:rPr>
        <w:t xml:space="preserve"> Харьковской области и Новоселовское Луганской Народной Республики. Уничтожено более 20 украинских военнослужащих, боевая бронированная машина, пикап и гаубица Д-20.</w:t>
      </w:r>
    </w:p>
    <w:p w:rsidR="00036E91" w:rsidRPr="00036E91" w:rsidRDefault="00036E91" w:rsidP="00036E91">
      <w:pPr>
        <w:spacing w:after="20" w:line="223" w:lineRule="auto"/>
        <w:ind w:firstLine="709"/>
        <w:jc w:val="both"/>
        <w:rPr>
          <w:rFonts w:ascii="Arial" w:hAnsi="Arial" w:cs="Arial"/>
          <w:color w:val="000000" w:themeColor="text1"/>
          <w:sz w:val="33"/>
          <w:szCs w:val="33"/>
        </w:rPr>
      </w:pPr>
      <w:r w:rsidRPr="00036E91">
        <w:rPr>
          <w:rFonts w:ascii="Arial" w:hAnsi="Arial" w:cs="Arial"/>
          <w:color w:val="000000" w:themeColor="text1"/>
          <w:sz w:val="33"/>
          <w:szCs w:val="33"/>
        </w:rPr>
        <w:t xml:space="preserve">На Красно-Лиманском направлении ударами оперативно-тактической и армейской авиации, огнем артиллерии группировки войск «Центр» нанесено поражение подразделениям 25-й воздушно-десантной и 95-й десантно-штурмовой бригад ВСУ в районе населенного пункта </w:t>
      </w:r>
      <w:proofErr w:type="spellStart"/>
      <w:r w:rsidRPr="00036E91">
        <w:rPr>
          <w:rFonts w:ascii="Arial" w:hAnsi="Arial" w:cs="Arial"/>
          <w:color w:val="000000" w:themeColor="text1"/>
          <w:sz w:val="33"/>
          <w:szCs w:val="33"/>
        </w:rPr>
        <w:t>Ямполовка</w:t>
      </w:r>
      <w:proofErr w:type="spellEnd"/>
      <w:r w:rsidRPr="00036E91">
        <w:rPr>
          <w:rFonts w:ascii="Arial" w:hAnsi="Arial" w:cs="Arial"/>
          <w:color w:val="000000" w:themeColor="text1"/>
          <w:sz w:val="33"/>
          <w:szCs w:val="33"/>
        </w:rPr>
        <w:t xml:space="preserve"> Донецкой Народной Республики, а также Серебрянского лесничества. Потери противника за сутки на данном направлении составили до 70 военнослужащих убитыми и ранеными, две боевые бронированные машины и четыре артиллерийских системы производства США М-777.</w:t>
      </w:r>
    </w:p>
    <w:p w:rsidR="00036E91" w:rsidRPr="00036E91" w:rsidRDefault="00036E91" w:rsidP="00036E91">
      <w:pPr>
        <w:spacing w:after="20" w:line="223" w:lineRule="auto"/>
        <w:ind w:firstLine="709"/>
        <w:jc w:val="both"/>
        <w:rPr>
          <w:rFonts w:ascii="Arial" w:hAnsi="Arial" w:cs="Arial"/>
          <w:color w:val="000000" w:themeColor="text1"/>
          <w:sz w:val="33"/>
          <w:szCs w:val="33"/>
        </w:rPr>
      </w:pPr>
      <w:r w:rsidRPr="00036E91">
        <w:rPr>
          <w:rFonts w:ascii="Arial" w:hAnsi="Arial" w:cs="Arial"/>
          <w:color w:val="000000" w:themeColor="text1"/>
          <w:sz w:val="33"/>
          <w:szCs w:val="33"/>
        </w:rPr>
        <w:t>На Донецком направлении подразделения Южной группировки войск в ходе наступательных действий заняли более выгодные рубежи и позиции. В районе населенного п</w:t>
      </w:r>
      <w:bookmarkStart w:id="0" w:name="_GoBack"/>
      <w:bookmarkEnd w:id="0"/>
      <w:r w:rsidRPr="00036E91">
        <w:rPr>
          <w:rFonts w:ascii="Arial" w:hAnsi="Arial" w:cs="Arial"/>
          <w:color w:val="000000" w:themeColor="text1"/>
          <w:sz w:val="33"/>
          <w:szCs w:val="33"/>
        </w:rPr>
        <w:t xml:space="preserve">ункта Константиновка Донецкой Народной Республики уничтожен склад артиллерийских боеприпасов ВСУ. За сутки на данном направлении уничтожено свыше 40 украинских военнослужащих, боевая машина пехоты, две установки РСЗО «Град», самоходная артиллерийская установка производства США М109 </w:t>
      </w:r>
      <w:proofErr w:type="spellStart"/>
      <w:r w:rsidRPr="00036E91">
        <w:rPr>
          <w:rFonts w:ascii="Arial" w:hAnsi="Arial" w:cs="Arial"/>
          <w:color w:val="000000" w:themeColor="text1"/>
          <w:sz w:val="33"/>
          <w:szCs w:val="33"/>
        </w:rPr>
        <w:t>Paladin</w:t>
      </w:r>
      <w:proofErr w:type="spellEnd"/>
      <w:r w:rsidRPr="00036E91">
        <w:rPr>
          <w:rFonts w:ascii="Arial" w:hAnsi="Arial" w:cs="Arial"/>
          <w:color w:val="000000" w:themeColor="text1"/>
          <w:sz w:val="33"/>
          <w:szCs w:val="33"/>
        </w:rPr>
        <w:t>, две гаубицы Д-20 и «Гиацинт-Б», а также радиолокационная станция контрбатарейной борьбы производства США AN/TPQ-50.</w:t>
      </w:r>
    </w:p>
    <w:p w:rsidR="00036E91" w:rsidRPr="00036E91" w:rsidRDefault="00036E91" w:rsidP="00036E91">
      <w:pPr>
        <w:spacing w:after="20" w:line="223" w:lineRule="auto"/>
        <w:ind w:firstLine="709"/>
        <w:jc w:val="both"/>
        <w:rPr>
          <w:rFonts w:ascii="Arial" w:hAnsi="Arial" w:cs="Arial"/>
          <w:color w:val="000000" w:themeColor="text1"/>
          <w:sz w:val="33"/>
          <w:szCs w:val="33"/>
        </w:rPr>
      </w:pPr>
      <w:r w:rsidRPr="00036E91">
        <w:rPr>
          <w:rFonts w:ascii="Arial" w:hAnsi="Arial" w:cs="Arial"/>
          <w:color w:val="000000" w:themeColor="text1"/>
          <w:sz w:val="33"/>
          <w:szCs w:val="33"/>
        </w:rPr>
        <w:t xml:space="preserve">На Южно-Донецком и Запорожском направлениях подразделения группировки войск «Восток», продолжая наступательные действия, нанесли огневое поражение противнику в районах населенных пунктов </w:t>
      </w:r>
      <w:proofErr w:type="spellStart"/>
      <w:r w:rsidRPr="00036E91">
        <w:rPr>
          <w:rFonts w:ascii="Arial" w:hAnsi="Arial" w:cs="Arial"/>
          <w:color w:val="000000" w:themeColor="text1"/>
          <w:sz w:val="33"/>
          <w:szCs w:val="33"/>
        </w:rPr>
        <w:t>Угледар</w:t>
      </w:r>
      <w:proofErr w:type="spellEnd"/>
      <w:r w:rsidRPr="00036E91">
        <w:rPr>
          <w:rFonts w:ascii="Arial" w:hAnsi="Arial" w:cs="Arial"/>
          <w:color w:val="000000" w:themeColor="text1"/>
          <w:sz w:val="33"/>
          <w:szCs w:val="33"/>
        </w:rPr>
        <w:t xml:space="preserve"> Донецкой Народной Республики, Павловка и Левадное Запорожской области. Общие потери противника на данном направлении составили до 60 украинских военнослужащих, три боевые бронированные машины и два пикапа. Кроме того, в районах населенных пунктов </w:t>
      </w:r>
      <w:proofErr w:type="spellStart"/>
      <w:r w:rsidRPr="00036E91">
        <w:rPr>
          <w:rFonts w:ascii="Arial" w:hAnsi="Arial" w:cs="Arial"/>
          <w:color w:val="000000" w:themeColor="text1"/>
          <w:sz w:val="33"/>
          <w:szCs w:val="33"/>
        </w:rPr>
        <w:t>Угледар</w:t>
      </w:r>
      <w:proofErr w:type="spellEnd"/>
      <w:r w:rsidRPr="00036E91">
        <w:rPr>
          <w:rFonts w:ascii="Arial" w:hAnsi="Arial" w:cs="Arial"/>
          <w:color w:val="000000" w:themeColor="text1"/>
          <w:sz w:val="33"/>
          <w:szCs w:val="33"/>
        </w:rPr>
        <w:t xml:space="preserve"> Донецкой Народной Республики, Червоное и </w:t>
      </w:r>
      <w:proofErr w:type="spellStart"/>
      <w:r w:rsidRPr="00036E91">
        <w:rPr>
          <w:rFonts w:ascii="Arial" w:hAnsi="Arial" w:cs="Arial"/>
          <w:color w:val="000000" w:themeColor="text1"/>
          <w:sz w:val="33"/>
          <w:szCs w:val="33"/>
        </w:rPr>
        <w:t>Канцеровка</w:t>
      </w:r>
      <w:proofErr w:type="spellEnd"/>
      <w:r w:rsidRPr="00036E91">
        <w:rPr>
          <w:rFonts w:ascii="Arial" w:hAnsi="Arial" w:cs="Arial"/>
          <w:color w:val="000000" w:themeColor="text1"/>
          <w:sz w:val="33"/>
          <w:szCs w:val="33"/>
        </w:rPr>
        <w:t xml:space="preserve"> </w:t>
      </w:r>
      <w:r w:rsidRPr="00036E91">
        <w:rPr>
          <w:rFonts w:ascii="Arial" w:hAnsi="Arial" w:cs="Arial"/>
          <w:color w:val="000000" w:themeColor="text1"/>
          <w:sz w:val="33"/>
          <w:szCs w:val="33"/>
        </w:rPr>
        <w:lastRenderedPageBreak/>
        <w:t>Запорожской области уничтожены два хранилища топлива для военной техники и три склада артиллерийских боеприпасов ВСУ.</w:t>
      </w:r>
    </w:p>
    <w:p w:rsidR="00036E91" w:rsidRPr="00036E91" w:rsidRDefault="00036E91" w:rsidP="00036E91">
      <w:pPr>
        <w:spacing w:after="20" w:line="223" w:lineRule="auto"/>
        <w:ind w:firstLine="709"/>
        <w:jc w:val="both"/>
        <w:rPr>
          <w:rFonts w:ascii="Arial" w:hAnsi="Arial" w:cs="Arial"/>
          <w:color w:val="000000" w:themeColor="text1"/>
          <w:sz w:val="33"/>
          <w:szCs w:val="33"/>
        </w:rPr>
      </w:pPr>
      <w:r w:rsidRPr="00036E91">
        <w:rPr>
          <w:rFonts w:ascii="Arial" w:hAnsi="Arial" w:cs="Arial"/>
          <w:color w:val="000000" w:themeColor="text1"/>
          <w:sz w:val="33"/>
          <w:szCs w:val="33"/>
        </w:rPr>
        <w:t xml:space="preserve">На Херсонском направлении в рамках контрбатарейной борьбы уничтожены три гаубицы Д-20, самоходная гаубица «Гвоздика», а также две радиолокационные станции контрбатарейной борьбы производства США AN/TPQ-37 и AN/TPQ-50. Также в районах населенных пунктов </w:t>
      </w:r>
      <w:proofErr w:type="spellStart"/>
      <w:r w:rsidRPr="00036E91">
        <w:rPr>
          <w:rFonts w:ascii="Arial" w:hAnsi="Arial" w:cs="Arial"/>
          <w:color w:val="000000" w:themeColor="text1"/>
          <w:sz w:val="33"/>
          <w:szCs w:val="33"/>
        </w:rPr>
        <w:t>Дудчаны</w:t>
      </w:r>
      <w:proofErr w:type="spellEnd"/>
      <w:r w:rsidRPr="00036E91">
        <w:rPr>
          <w:rFonts w:ascii="Arial" w:hAnsi="Arial" w:cs="Arial"/>
          <w:color w:val="000000" w:themeColor="text1"/>
          <w:sz w:val="33"/>
          <w:szCs w:val="33"/>
        </w:rPr>
        <w:t xml:space="preserve">, Токаревка Херсонской области и </w:t>
      </w:r>
      <w:proofErr w:type="spellStart"/>
      <w:r w:rsidRPr="00036E91">
        <w:rPr>
          <w:rFonts w:ascii="Arial" w:hAnsi="Arial" w:cs="Arial"/>
          <w:color w:val="000000" w:themeColor="text1"/>
          <w:sz w:val="33"/>
          <w:szCs w:val="33"/>
        </w:rPr>
        <w:t>Червоногригоровка</w:t>
      </w:r>
      <w:proofErr w:type="spellEnd"/>
      <w:r w:rsidRPr="00036E91">
        <w:rPr>
          <w:rFonts w:ascii="Arial" w:hAnsi="Arial" w:cs="Arial"/>
          <w:color w:val="000000" w:themeColor="text1"/>
          <w:sz w:val="33"/>
          <w:szCs w:val="33"/>
        </w:rPr>
        <w:t xml:space="preserve"> Днепропетровской области поражены четыре склада с боеприпасами ВСУ.</w:t>
      </w:r>
    </w:p>
    <w:p w:rsidR="00036E91" w:rsidRPr="00036E91" w:rsidRDefault="00036E91" w:rsidP="00036E91">
      <w:pPr>
        <w:spacing w:after="20" w:line="223" w:lineRule="auto"/>
        <w:ind w:firstLine="709"/>
        <w:jc w:val="both"/>
        <w:rPr>
          <w:rFonts w:ascii="Arial" w:hAnsi="Arial" w:cs="Arial"/>
          <w:color w:val="000000" w:themeColor="text1"/>
          <w:sz w:val="33"/>
          <w:szCs w:val="33"/>
        </w:rPr>
      </w:pPr>
      <w:r w:rsidRPr="00036E91">
        <w:rPr>
          <w:rFonts w:ascii="Arial" w:hAnsi="Arial" w:cs="Arial"/>
          <w:color w:val="000000" w:themeColor="text1"/>
          <w:sz w:val="33"/>
          <w:szCs w:val="33"/>
        </w:rPr>
        <w:t>Оперативно-тактической авиацией, ракетными войсками и артиллерией группировок войск (сил) Вооруженных Сил Российской Федерации за сутки поражены 83 артиллерийских подразделения на огневых позициях, живая сила и военная техника в 119 районах. В районе города Очаков Николаевской области уничтожена радиолокационная станция зенитного ракетного комплекса С-300.</w:t>
      </w:r>
    </w:p>
    <w:p w:rsidR="00036E91" w:rsidRPr="00036E91" w:rsidRDefault="00036E91" w:rsidP="00036E91">
      <w:pPr>
        <w:spacing w:after="20" w:line="223" w:lineRule="auto"/>
        <w:ind w:firstLine="709"/>
        <w:jc w:val="both"/>
        <w:rPr>
          <w:rFonts w:ascii="Arial" w:hAnsi="Arial" w:cs="Arial"/>
          <w:color w:val="000000" w:themeColor="text1"/>
          <w:sz w:val="33"/>
          <w:szCs w:val="33"/>
        </w:rPr>
      </w:pPr>
      <w:r w:rsidRPr="00036E91">
        <w:rPr>
          <w:rFonts w:ascii="Arial" w:hAnsi="Arial" w:cs="Arial"/>
          <w:color w:val="000000" w:themeColor="text1"/>
          <w:sz w:val="33"/>
          <w:szCs w:val="33"/>
        </w:rPr>
        <w:t>Истребительной авиацией ВКС России в районе населенного пункта Андреевка Донецкой Народной Республики сбит самолет Су-25 воздушных сил Украины.</w:t>
      </w:r>
    </w:p>
    <w:p w:rsidR="00036E91" w:rsidRPr="00036E91" w:rsidRDefault="00036E91" w:rsidP="00036E91">
      <w:pPr>
        <w:spacing w:after="20" w:line="223" w:lineRule="auto"/>
        <w:ind w:firstLine="709"/>
        <w:jc w:val="both"/>
        <w:rPr>
          <w:rFonts w:ascii="Arial" w:hAnsi="Arial" w:cs="Arial"/>
          <w:color w:val="000000" w:themeColor="text1"/>
          <w:sz w:val="33"/>
          <w:szCs w:val="33"/>
        </w:rPr>
      </w:pPr>
      <w:r w:rsidRPr="00036E91">
        <w:rPr>
          <w:rFonts w:ascii="Arial" w:hAnsi="Arial" w:cs="Arial"/>
          <w:color w:val="000000" w:themeColor="text1"/>
          <w:sz w:val="33"/>
          <w:szCs w:val="33"/>
        </w:rPr>
        <w:t xml:space="preserve">Российскими средствами противовоздушной обороны в районе населенного пункта </w:t>
      </w:r>
      <w:proofErr w:type="spellStart"/>
      <w:r w:rsidRPr="00036E91">
        <w:rPr>
          <w:rFonts w:ascii="Arial" w:hAnsi="Arial" w:cs="Arial"/>
          <w:color w:val="000000" w:themeColor="text1"/>
          <w:sz w:val="33"/>
          <w:szCs w:val="33"/>
        </w:rPr>
        <w:t>Угледар</w:t>
      </w:r>
      <w:proofErr w:type="spellEnd"/>
      <w:r w:rsidRPr="00036E91">
        <w:rPr>
          <w:rFonts w:ascii="Arial" w:hAnsi="Arial" w:cs="Arial"/>
          <w:color w:val="000000" w:themeColor="text1"/>
          <w:sz w:val="33"/>
          <w:szCs w:val="33"/>
        </w:rPr>
        <w:t xml:space="preserve"> Донецкой Народной Республики сбит самолет Су-25 воздушных сил Украины. Также уничтожено восемь украинских беспилотных летательных аппаратов в районах населенных пунктов Кременная, </w:t>
      </w:r>
      <w:proofErr w:type="spellStart"/>
      <w:r w:rsidRPr="00036E91">
        <w:rPr>
          <w:rFonts w:ascii="Arial" w:hAnsi="Arial" w:cs="Arial"/>
          <w:color w:val="000000" w:themeColor="text1"/>
          <w:sz w:val="33"/>
          <w:szCs w:val="33"/>
        </w:rPr>
        <w:t>Житловка</w:t>
      </w:r>
      <w:proofErr w:type="spellEnd"/>
      <w:r w:rsidRPr="00036E91">
        <w:rPr>
          <w:rFonts w:ascii="Arial" w:hAnsi="Arial" w:cs="Arial"/>
          <w:color w:val="000000" w:themeColor="text1"/>
          <w:sz w:val="33"/>
          <w:szCs w:val="33"/>
        </w:rPr>
        <w:t xml:space="preserve">, </w:t>
      </w:r>
      <w:proofErr w:type="spellStart"/>
      <w:r w:rsidRPr="00036E91">
        <w:rPr>
          <w:rFonts w:ascii="Arial" w:hAnsi="Arial" w:cs="Arial"/>
          <w:color w:val="000000" w:themeColor="text1"/>
          <w:sz w:val="33"/>
          <w:szCs w:val="33"/>
        </w:rPr>
        <w:t>Новокраснянка</w:t>
      </w:r>
      <w:proofErr w:type="spellEnd"/>
      <w:r w:rsidRPr="00036E91">
        <w:rPr>
          <w:rFonts w:ascii="Arial" w:hAnsi="Arial" w:cs="Arial"/>
          <w:color w:val="000000" w:themeColor="text1"/>
          <w:sz w:val="33"/>
          <w:szCs w:val="33"/>
        </w:rPr>
        <w:t xml:space="preserve"> Луганской Народной Республики, Никольское Донецкой Народной Республики, </w:t>
      </w:r>
      <w:proofErr w:type="spellStart"/>
      <w:r w:rsidRPr="00036E91">
        <w:rPr>
          <w:rFonts w:ascii="Arial" w:hAnsi="Arial" w:cs="Arial"/>
          <w:color w:val="000000" w:themeColor="text1"/>
          <w:sz w:val="33"/>
          <w:szCs w:val="33"/>
        </w:rPr>
        <w:t>Новопрокоповка</w:t>
      </w:r>
      <w:proofErr w:type="spellEnd"/>
      <w:r w:rsidRPr="00036E91">
        <w:rPr>
          <w:rFonts w:ascii="Arial" w:hAnsi="Arial" w:cs="Arial"/>
          <w:color w:val="000000" w:themeColor="text1"/>
          <w:sz w:val="33"/>
          <w:szCs w:val="33"/>
        </w:rPr>
        <w:t xml:space="preserve"> и </w:t>
      </w:r>
      <w:proofErr w:type="spellStart"/>
      <w:r w:rsidRPr="00036E91">
        <w:rPr>
          <w:rFonts w:ascii="Arial" w:hAnsi="Arial" w:cs="Arial"/>
          <w:color w:val="000000" w:themeColor="text1"/>
          <w:sz w:val="33"/>
          <w:szCs w:val="33"/>
        </w:rPr>
        <w:t>Дорожнянка</w:t>
      </w:r>
      <w:proofErr w:type="spellEnd"/>
      <w:r w:rsidRPr="00036E91">
        <w:rPr>
          <w:rFonts w:ascii="Arial" w:hAnsi="Arial" w:cs="Arial"/>
          <w:color w:val="000000" w:themeColor="text1"/>
          <w:sz w:val="33"/>
          <w:szCs w:val="33"/>
        </w:rPr>
        <w:t xml:space="preserve"> Запорожской области. Перехвачено семь реактивных снарядов систем залпового огня «Ольха», «Ураган» и HIMARS в районах населенных пунктов Кременная Луганской Народной Республики, Куйбышево, </w:t>
      </w:r>
      <w:proofErr w:type="spellStart"/>
      <w:r w:rsidRPr="00036E91">
        <w:rPr>
          <w:rFonts w:ascii="Arial" w:hAnsi="Arial" w:cs="Arial"/>
          <w:color w:val="000000" w:themeColor="text1"/>
          <w:sz w:val="33"/>
          <w:szCs w:val="33"/>
        </w:rPr>
        <w:t>Валерьяновка</w:t>
      </w:r>
      <w:proofErr w:type="spellEnd"/>
      <w:r w:rsidRPr="00036E91">
        <w:rPr>
          <w:rFonts w:ascii="Arial" w:hAnsi="Arial" w:cs="Arial"/>
          <w:color w:val="000000" w:themeColor="text1"/>
          <w:sz w:val="33"/>
          <w:szCs w:val="33"/>
        </w:rPr>
        <w:t xml:space="preserve"> Донецкой Народной Республики, </w:t>
      </w:r>
      <w:proofErr w:type="spellStart"/>
      <w:r w:rsidRPr="00036E91">
        <w:rPr>
          <w:rFonts w:ascii="Arial" w:hAnsi="Arial" w:cs="Arial"/>
          <w:color w:val="000000" w:themeColor="text1"/>
          <w:sz w:val="33"/>
          <w:szCs w:val="33"/>
        </w:rPr>
        <w:t>Новоуспеновка</w:t>
      </w:r>
      <w:proofErr w:type="spellEnd"/>
      <w:r w:rsidRPr="00036E91">
        <w:rPr>
          <w:rFonts w:ascii="Arial" w:hAnsi="Arial" w:cs="Arial"/>
          <w:color w:val="000000" w:themeColor="text1"/>
          <w:sz w:val="33"/>
          <w:szCs w:val="33"/>
        </w:rPr>
        <w:t xml:space="preserve"> Запорожской области и Чаплинка Херсонской области. Кроме того, в районе населенного пункта </w:t>
      </w:r>
      <w:proofErr w:type="spellStart"/>
      <w:r w:rsidRPr="00036E91">
        <w:rPr>
          <w:rFonts w:ascii="Arial" w:hAnsi="Arial" w:cs="Arial"/>
          <w:color w:val="000000" w:themeColor="text1"/>
          <w:sz w:val="33"/>
          <w:szCs w:val="33"/>
        </w:rPr>
        <w:t>Костогрызово</w:t>
      </w:r>
      <w:proofErr w:type="spellEnd"/>
      <w:r w:rsidRPr="00036E91">
        <w:rPr>
          <w:rFonts w:ascii="Arial" w:hAnsi="Arial" w:cs="Arial"/>
          <w:color w:val="000000" w:themeColor="text1"/>
          <w:sz w:val="33"/>
          <w:szCs w:val="33"/>
        </w:rPr>
        <w:t xml:space="preserve"> Херсонской области сбита противорадиолокационная ракета производства США HARM.</w:t>
      </w:r>
    </w:p>
    <w:p w:rsidR="00B717CB" w:rsidRPr="00B717CB" w:rsidRDefault="00036E91" w:rsidP="00036E91">
      <w:pPr>
        <w:spacing w:after="20" w:line="223" w:lineRule="auto"/>
        <w:ind w:firstLine="709"/>
        <w:jc w:val="both"/>
        <w:rPr>
          <w:rFonts w:ascii="Arial" w:hAnsi="Arial" w:cs="Arial"/>
          <w:color w:val="000000" w:themeColor="text1"/>
          <w:sz w:val="24"/>
          <w:szCs w:val="34"/>
        </w:rPr>
      </w:pPr>
      <w:r w:rsidRPr="00036E91">
        <w:rPr>
          <w:rFonts w:ascii="Arial" w:hAnsi="Arial" w:cs="Arial"/>
          <w:color w:val="000000" w:themeColor="text1"/>
          <w:sz w:val="33"/>
          <w:szCs w:val="33"/>
        </w:rPr>
        <w:t>Всего с начала проведения специальной военной операции уничтожено: 379 самолетов, 204 вертолета, 2956 беспилотных летательных аппаратов, 402 зенитных ракетных комплекса, 7634 танка и других боевых бронированных машин, 990 боевых машин реактивных систем залпового огня, 3921 орудие полевой артиллерии и миномет, а также 8180 единиц специальной военной автомобильной техники</w:t>
      </w:r>
      <w:r w:rsidR="00DE3B9F" w:rsidRPr="00036E91">
        <w:rPr>
          <w:rFonts w:ascii="Arial" w:hAnsi="Arial" w:cs="Arial"/>
          <w:color w:val="000000" w:themeColor="text1"/>
          <w:sz w:val="33"/>
          <w:szCs w:val="33"/>
        </w:rPr>
        <w:t>.</w:t>
      </w:r>
    </w:p>
    <w:p w:rsidR="00AC31F2" w:rsidRPr="00036E91" w:rsidRDefault="00AC31F2" w:rsidP="00AC31F2">
      <w:pPr>
        <w:rPr>
          <w:rFonts w:ascii="Times New Roman" w:hAnsi="Times New Roman" w:cs="Times New Roman"/>
          <w:sz w:val="20"/>
          <w:szCs w:val="20"/>
          <w:lang w:eastAsia="ru-RU"/>
        </w:rPr>
      </w:pPr>
      <w:r w:rsidRPr="00036E91">
        <w:rPr>
          <w:rFonts w:ascii="Times New Roman" w:hAnsi="Times New Roman" w:cs="Times New Roman"/>
          <w:noProof/>
          <w:sz w:val="20"/>
          <w:szCs w:val="20"/>
          <w:lang w:eastAsia="ru-RU"/>
        </w:rPr>
        <mc:AlternateContent>
          <mc:Choice Requires="wps">
            <w:drawing>
              <wp:anchor distT="45720" distB="45720" distL="114300" distR="114300" simplePos="0" relativeHeight="251662336" behindDoc="0" locked="0" layoutInCell="1" allowOverlap="1" wp14:anchorId="1F0CD799" wp14:editId="4AB7CABE">
                <wp:simplePos x="0" y="0"/>
                <wp:positionH relativeFrom="margin">
                  <wp:posOffset>-140970</wp:posOffset>
                </wp:positionH>
                <wp:positionV relativeFrom="paragraph">
                  <wp:posOffset>643255</wp:posOffset>
                </wp:positionV>
                <wp:extent cx="7096125" cy="438150"/>
                <wp:effectExtent l="0" t="0" r="9525"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38150"/>
                        </a:xfrm>
                        <a:prstGeom prst="rect">
                          <a:avLst/>
                        </a:prstGeom>
                        <a:solidFill>
                          <a:srgbClr val="FFFFFF"/>
                        </a:solidFill>
                        <a:ln w="9525">
                          <a:noFill/>
                          <a:miter lim="800000"/>
                          <a:headEnd/>
                          <a:tailEnd/>
                        </a:ln>
                      </wps:spPr>
                      <wps:txb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AC31F2" w:rsidTr="004F6DB2">
                              <w:trPr>
                                <w:jc w:val="center"/>
                              </w:trPr>
                              <w:tc>
                                <w:tcPr>
                                  <w:tcW w:w="10762" w:type="dxa"/>
                                  <w:shd w:val="clear" w:color="auto" w:fill="BC2414"/>
                                  <w:vAlign w:val="center"/>
                                </w:tcPr>
                                <w:p w:rsidR="00AC31F2" w:rsidRPr="002624E1" w:rsidRDefault="00AC31F2" w:rsidP="004F6DB2">
                                  <w:pPr>
                                    <w:jc w:val="center"/>
                                    <w:rPr>
                                      <w:sz w:val="8"/>
                                      <w:szCs w:val="8"/>
                                    </w:rPr>
                                  </w:pPr>
                                </w:p>
                              </w:tc>
                            </w:tr>
                            <w:tr w:rsidR="00AC31F2" w:rsidTr="004F6DB2">
                              <w:trPr>
                                <w:jc w:val="center"/>
                              </w:trPr>
                              <w:tc>
                                <w:tcPr>
                                  <w:tcW w:w="10762" w:type="dxa"/>
                                  <w:vAlign w:val="center"/>
                                </w:tcPr>
                                <w:p w:rsidR="00AC31F2" w:rsidRPr="00DC5D2B" w:rsidRDefault="00036E91" w:rsidP="004F6DB2">
                                  <w:pPr>
                                    <w:jc w:val="center"/>
                                    <w:rPr>
                                      <w:rFonts w:ascii="Pobeda" w:hAnsi="Pobeda"/>
                                      <w:b/>
                                      <w:i/>
                                      <w:sz w:val="29"/>
                                      <w:szCs w:val="29"/>
                                    </w:rPr>
                                  </w:pPr>
                                  <w:hyperlink r:id="rId9" w:history="1">
                                    <w:r w:rsidR="00AC31F2" w:rsidRPr="00DC5D2B">
                                      <w:rPr>
                                        <w:rStyle w:val="a4"/>
                                        <w:rFonts w:ascii="Pobeda" w:hAnsi="Pobeda"/>
                                        <w:b/>
                                        <w:i/>
                                        <w:color w:val="auto"/>
                                        <w:sz w:val="29"/>
                                        <w:szCs w:val="29"/>
                                        <w:u w:val="none"/>
                                        <w:lang w:val="en-US"/>
                                      </w:rPr>
                                      <w:t>www</w:t>
                                    </w:r>
                                    <w:r w:rsidR="00AC31F2" w:rsidRPr="00DC5D2B">
                                      <w:rPr>
                                        <w:rStyle w:val="a4"/>
                                        <w:rFonts w:ascii="Pobeda" w:hAnsi="Pobeda"/>
                                        <w:b/>
                                        <w:i/>
                                        <w:color w:val="auto"/>
                                        <w:sz w:val="29"/>
                                        <w:szCs w:val="29"/>
                                        <w:u w:val="none"/>
                                      </w:rPr>
                                      <w:t>.</w:t>
                                    </w:r>
                                    <w:r w:rsidR="00AC31F2" w:rsidRPr="00DC5D2B">
                                      <w:rPr>
                                        <w:rStyle w:val="a4"/>
                                        <w:rFonts w:ascii="Pobeda" w:hAnsi="Pobeda"/>
                                        <w:b/>
                                        <w:i/>
                                        <w:color w:val="auto"/>
                                        <w:sz w:val="29"/>
                                        <w:szCs w:val="29"/>
                                        <w:u w:val="none"/>
                                        <w:lang w:val="en-US"/>
                                      </w:rPr>
                                      <w:t>themajor</w:t>
                                    </w:r>
                                    <w:r w:rsidR="00AC31F2" w:rsidRPr="00DC5D2B">
                                      <w:rPr>
                                        <w:rStyle w:val="a4"/>
                                        <w:rFonts w:ascii="Pobeda" w:hAnsi="Pobeda"/>
                                        <w:b/>
                                        <w:i/>
                                        <w:color w:val="auto"/>
                                        <w:sz w:val="29"/>
                                        <w:szCs w:val="29"/>
                                        <w:u w:val="none"/>
                                      </w:rPr>
                                      <w:t>.</w:t>
                                    </w:r>
                                    <w:r w:rsidR="00AC31F2" w:rsidRPr="00DC5D2B">
                                      <w:rPr>
                                        <w:rStyle w:val="a4"/>
                                        <w:rFonts w:ascii="Pobeda" w:hAnsi="Pobeda"/>
                                        <w:b/>
                                        <w:i/>
                                        <w:color w:val="auto"/>
                                        <w:sz w:val="29"/>
                                        <w:szCs w:val="29"/>
                                        <w:u w:val="none"/>
                                        <w:lang w:val="en-US"/>
                                      </w:rPr>
                                      <w:t>ru</w:t>
                                    </w:r>
                                  </w:hyperlink>
                                  <w:r w:rsidR="00AC31F2" w:rsidRPr="00DC5D2B">
                                    <w:rPr>
                                      <w:rFonts w:ascii="Pobeda" w:hAnsi="Pobeda"/>
                                      <w:b/>
                                      <w:i/>
                                      <w:sz w:val="29"/>
                                      <w:szCs w:val="29"/>
                                    </w:rPr>
                                    <w:t xml:space="preserve">  По  материалам  Департамента  информации  и  массовых  коммуникаций  МО  РФ</w:t>
                                  </w:r>
                                </w:p>
                              </w:tc>
                            </w:tr>
                            <w:tr w:rsidR="00AC31F2" w:rsidTr="004F6DB2">
                              <w:trPr>
                                <w:jc w:val="center"/>
                              </w:trPr>
                              <w:tc>
                                <w:tcPr>
                                  <w:tcW w:w="10762" w:type="dxa"/>
                                  <w:shd w:val="clear" w:color="auto" w:fill="BC2414"/>
                                  <w:vAlign w:val="center"/>
                                </w:tcPr>
                                <w:p w:rsidR="00AC31F2" w:rsidRPr="002624E1" w:rsidRDefault="00AC31F2" w:rsidP="004F6DB2">
                                  <w:pPr>
                                    <w:jc w:val="center"/>
                                    <w:rPr>
                                      <w:sz w:val="8"/>
                                      <w:szCs w:val="8"/>
                                    </w:rPr>
                                  </w:pPr>
                                </w:p>
                              </w:tc>
                            </w:tr>
                          </w:tbl>
                          <w:p w:rsidR="00AC31F2" w:rsidRDefault="00AC31F2" w:rsidP="00AC3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CD799" id="_x0000_t202" coordsize="21600,21600" o:spt="202" path="m,l,21600r21600,l21600,xe">
                <v:stroke joinstyle="miter"/>
                <v:path gradientshapeok="t" o:connecttype="rect"/>
              </v:shapetype>
              <v:shape id="Надпись 2" o:spid="_x0000_s1026" type="#_x0000_t202" style="position:absolute;margin-left:-11.1pt;margin-top:50.65pt;width:558.75pt;height:3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" stroked="f">
                <v:textbo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AC31F2" w:rsidTr="004F6DB2">
                        <w:trPr>
                          <w:jc w:val="center"/>
                        </w:trPr>
                        <w:tc>
                          <w:tcPr>
                            <w:tcW w:w="10762" w:type="dxa"/>
                            <w:shd w:val="clear" w:color="auto" w:fill="BC2414"/>
                            <w:vAlign w:val="center"/>
                          </w:tcPr>
                          <w:p w:rsidR="00AC31F2" w:rsidRPr="002624E1" w:rsidRDefault="00AC31F2" w:rsidP="004F6DB2">
                            <w:pPr>
                              <w:jc w:val="center"/>
                              <w:rPr>
                                <w:sz w:val="8"/>
                                <w:szCs w:val="8"/>
                              </w:rPr>
                            </w:pPr>
                          </w:p>
                        </w:tc>
                      </w:tr>
                      <w:tr w:rsidR="00AC31F2" w:rsidTr="004F6DB2">
                        <w:trPr>
                          <w:jc w:val="center"/>
                        </w:trPr>
                        <w:tc>
                          <w:tcPr>
                            <w:tcW w:w="10762" w:type="dxa"/>
                            <w:vAlign w:val="center"/>
                          </w:tcPr>
                          <w:p w:rsidR="00AC31F2" w:rsidRPr="00DC5D2B" w:rsidRDefault="00036E91" w:rsidP="004F6DB2">
                            <w:pPr>
                              <w:jc w:val="center"/>
                              <w:rPr>
                                <w:rFonts w:ascii="Pobeda" w:hAnsi="Pobeda"/>
                                <w:b/>
                                <w:i/>
                                <w:sz w:val="29"/>
                                <w:szCs w:val="29"/>
                              </w:rPr>
                            </w:pPr>
                            <w:hyperlink r:id="rId10" w:history="1">
                              <w:r w:rsidR="00AC31F2" w:rsidRPr="00DC5D2B">
                                <w:rPr>
                                  <w:rStyle w:val="a4"/>
                                  <w:rFonts w:ascii="Pobeda" w:hAnsi="Pobeda"/>
                                  <w:b/>
                                  <w:i/>
                                  <w:color w:val="auto"/>
                                  <w:sz w:val="29"/>
                                  <w:szCs w:val="29"/>
                                  <w:u w:val="none"/>
                                  <w:lang w:val="en-US"/>
                                </w:rPr>
                                <w:t>www</w:t>
                              </w:r>
                              <w:r w:rsidR="00AC31F2" w:rsidRPr="00DC5D2B">
                                <w:rPr>
                                  <w:rStyle w:val="a4"/>
                                  <w:rFonts w:ascii="Pobeda" w:hAnsi="Pobeda"/>
                                  <w:b/>
                                  <w:i/>
                                  <w:color w:val="auto"/>
                                  <w:sz w:val="29"/>
                                  <w:szCs w:val="29"/>
                                  <w:u w:val="none"/>
                                </w:rPr>
                                <w:t>.</w:t>
                              </w:r>
                              <w:r w:rsidR="00AC31F2" w:rsidRPr="00DC5D2B">
                                <w:rPr>
                                  <w:rStyle w:val="a4"/>
                                  <w:rFonts w:ascii="Pobeda" w:hAnsi="Pobeda"/>
                                  <w:b/>
                                  <w:i/>
                                  <w:color w:val="auto"/>
                                  <w:sz w:val="29"/>
                                  <w:szCs w:val="29"/>
                                  <w:u w:val="none"/>
                                  <w:lang w:val="en-US"/>
                                </w:rPr>
                                <w:t>themajor</w:t>
                              </w:r>
                              <w:r w:rsidR="00AC31F2" w:rsidRPr="00DC5D2B">
                                <w:rPr>
                                  <w:rStyle w:val="a4"/>
                                  <w:rFonts w:ascii="Pobeda" w:hAnsi="Pobeda"/>
                                  <w:b/>
                                  <w:i/>
                                  <w:color w:val="auto"/>
                                  <w:sz w:val="29"/>
                                  <w:szCs w:val="29"/>
                                  <w:u w:val="none"/>
                                </w:rPr>
                                <w:t>.</w:t>
                              </w:r>
                              <w:r w:rsidR="00AC31F2" w:rsidRPr="00DC5D2B">
                                <w:rPr>
                                  <w:rStyle w:val="a4"/>
                                  <w:rFonts w:ascii="Pobeda" w:hAnsi="Pobeda"/>
                                  <w:b/>
                                  <w:i/>
                                  <w:color w:val="auto"/>
                                  <w:sz w:val="29"/>
                                  <w:szCs w:val="29"/>
                                  <w:u w:val="none"/>
                                  <w:lang w:val="en-US"/>
                                </w:rPr>
                                <w:t>ru</w:t>
                              </w:r>
                            </w:hyperlink>
                            <w:r w:rsidR="00AC31F2" w:rsidRPr="00DC5D2B">
                              <w:rPr>
                                <w:rFonts w:ascii="Pobeda" w:hAnsi="Pobeda"/>
                                <w:b/>
                                <w:i/>
                                <w:sz w:val="29"/>
                                <w:szCs w:val="29"/>
                              </w:rPr>
                              <w:t xml:space="preserve">  По  материалам  Департамента  информации  и  массовых  коммуникаций  МО  РФ</w:t>
                            </w:r>
                          </w:p>
                        </w:tc>
                      </w:tr>
                      <w:tr w:rsidR="00AC31F2" w:rsidTr="004F6DB2">
                        <w:trPr>
                          <w:jc w:val="center"/>
                        </w:trPr>
                        <w:tc>
                          <w:tcPr>
                            <w:tcW w:w="10762" w:type="dxa"/>
                            <w:shd w:val="clear" w:color="auto" w:fill="BC2414"/>
                            <w:vAlign w:val="center"/>
                          </w:tcPr>
                          <w:p w:rsidR="00AC31F2" w:rsidRPr="002624E1" w:rsidRDefault="00AC31F2" w:rsidP="004F6DB2">
                            <w:pPr>
                              <w:jc w:val="center"/>
                              <w:rPr>
                                <w:sz w:val="8"/>
                                <w:szCs w:val="8"/>
                              </w:rPr>
                            </w:pPr>
                          </w:p>
                        </w:tc>
                      </w:tr>
                    </w:tbl>
                    <w:p w:rsidR="00AC31F2" w:rsidRDefault="00AC31F2" w:rsidP="00AC31F2"/>
                  </w:txbxContent>
                </v:textbox>
                <w10:wrap anchorx="margin"/>
              </v:shape>
            </w:pict>
          </mc:Fallback>
        </mc:AlternateContent>
      </w:r>
    </w:p>
    <w:sectPr w:rsidR="00AC31F2" w:rsidRPr="00036E91" w:rsidSect="00DC665A">
      <w:headerReference w:type="even" r:id="rId11"/>
      <w:headerReference w:type="default" r:id="rId12"/>
      <w:footerReference w:type="even" r:id="rId13"/>
      <w:footerReference w:type="default" r:id="rId14"/>
      <w:headerReference w:type="first" r:id="rId15"/>
      <w:footerReference w:type="first" r:id="rId16"/>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47" w:rsidRDefault="004E4D47" w:rsidP="00175717">
      <w:pPr>
        <w:spacing w:after="0" w:line="240" w:lineRule="auto"/>
      </w:pPr>
      <w:r>
        <w:separator/>
      </w:r>
    </w:p>
  </w:endnote>
  <w:endnote w:type="continuationSeparator" w:id="0">
    <w:p w:rsidR="004E4D47" w:rsidRDefault="004E4D47" w:rsidP="0017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obeda">
    <w:panose1 w:val="02000000000000000000"/>
    <w:charset w:val="CC"/>
    <w:family w:val="auto"/>
    <w:pitch w:val="variable"/>
    <w:sig w:usb0="A000062F" w:usb1="0000406B" w:usb2="00000000" w:usb3="00000000" w:csb0="00000097"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47" w:rsidRDefault="004E4D47" w:rsidP="00175717">
      <w:pPr>
        <w:spacing w:after="0" w:line="240" w:lineRule="auto"/>
      </w:pPr>
      <w:r>
        <w:separator/>
      </w:r>
    </w:p>
  </w:footnote>
  <w:footnote w:type="continuationSeparator" w:id="0">
    <w:p w:rsidR="004E4D47" w:rsidRDefault="004E4D47" w:rsidP="00175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036E91">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0" o:spid="_x0000_s2050" type="#_x0000_t75" style="position:absolute;margin-left:0;margin-top:0;width:539pt;height:465.1pt;z-index:-251657216;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036E91">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1" o:spid="_x0000_s2051" type="#_x0000_t75" style="position:absolute;margin-left:0;margin-top:0;width:539pt;height:465.1pt;z-index:-251656192;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036E91">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59" o:spid="_x0000_s2049" type="#_x0000_t75" style="position:absolute;margin-left:0;margin-top:0;width:539pt;height:465.1pt;z-index:-251658240;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E2523"/>
    <w:multiLevelType w:val="hybridMultilevel"/>
    <w:tmpl w:val="DC5A1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FF"/>
    <w:rsid w:val="0000017A"/>
    <w:rsid w:val="0000718C"/>
    <w:rsid w:val="00025C4B"/>
    <w:rsid w:val="00033811"/>
    <w:rsid w:val="00034C1F"/>
    <w:rsid w:val="00036BA5"/>
    <w:rsid w:val="00036E91"/>
    <w:rsid w:val="00045568"/>
    <w:rsid w:val="00073207"/>
    <w:rsid w:val="000A60B4"/>
    <w:rsid w:val="000B3888"/>
    <w:rsid w:val="000B7F6D"/>
    <w:rsid w:val="000C27B6"/>
    <w:rsid w:val="000D20B0"/>
    <w:rsid w:val="00102774"/>
    <w:rsid w:val="0010685B"/>
    <w:rsid w:val="00112375"/>
    <w:rsid w:val="001251FE"/>
    <w:rsid w:val="00127F0C"/>
    <w:rsid w:val="00131C8A"/>
    <w:rsid w:val="00137C2C"/>
    <w:rsid w:val="00151B12"/>
    <w:rsid w:val="00152F1E"/>
    <w:rsid w:val="00157C7D"/>
    <w:rsid w:val="00175717"/>
    <w:rsid w:val="00190932"/>
    <w:rsid w:val="001916B0"/>
    <w:rsid w:val="00192139"/>
    <w:rsid w:val="001B6C44"/>
    <w:rsid w:val="001C01BC"/>
    <w:rsid w:val="001C22AE"/>
    <w:rsid w:val="001D3704"/>
    <w:rsid w:val="001E09E9"/>
    <w:rsid w:val="001E2396"/>
    <w:rsid w:val="001F2695"/>
    <w:rsid w:val="00215F19"/>
    <w:rsid w:val="00241A10"/>
    <w:rsid w:val="002476BC"/>
    <w:rsid w:val="00254055"/>
    <w:rsid w:val="002624E1"/>
    <w:rsid w:val="00267A30"/>
    <w:rsid w:val="00285C16"/>
    <w:rsid w:val="00293994"/>
    <w:rsid w:val="00294B0A"/>
    <w:rsid w:val="002975DA"/>
    <w:rsid w:val="00297BC6"/>
    <w:rsid w:val="002A1C6C"/>
    <w:rsid w:val="002D0038"/>
    <w:rsid w:val="002D08E8"/>
    <w:rsid w:val="002D490D"/>
    <w:rsid w:val="002D7FDB"/>
    <w:rsid w:val="002F45F1"/>
    <w:rsid w:val="003026E4"/>
    <w:rsid w:val="00303EEA"/>
    <w:rsid w:val="00304729"/>
    <w:rsid w:val="003315C4"/>
    <w:rsid w:val="00337809"/>
    <w:rsid w:val="00337F79"/>
    <w:rsid w:val="003570AC"/>
    <w:rsid w:val="0035759E"/>
    <w:rsid w:val="00361FFF"/>
    <w:rsid w:val="0037077D"/>
    <w:rsid w:val="00380ABE"/>
    <w:rsid w:val="003B2527"/>
    <w:rsid w:val="003B78E3"/>
    <w:rsid w:val="003C3926"/>
    <w:rsid w:val="003D67BE"/>
    <w:rsid w:val="003E7A9A"/>
    <w:rsid w:val="00400171"/>
    <w:rsid w:val="004057B0"/>
    <w:rsid w:val="00424C10"/>
    <w:rsid w:val="00443CB1"/>
    <w:rsid w:val="00444B34"/>
    <w:rsid w:val="00444D3F"/>
    <w:rsid w:val="00454561"/>
    <w:rsid w:val="004569AA"/>
    <w:rsid w:val="00463FEC"/>
    <w:rsid w:val="00464A8E"/>
    <w:rsid w:val="0049374B"/>
    <w:rsid w:val="004B004B"/>
    <w:rsid w:val="004B02CB"/>
    <w:rsid w:val="004B1951"/>
    <w:rsid w:val="004D76AD"/>
    <w:rsid w:val="004E08C1"/>
    <w:rsid w:val="004E4D47"/>
    <w:rsid w:val="004F6DB2"/>
    <w:rsid w:val="004F7932"/>
    <w:rsid w:val="0050013C"/>
    <w:rsid w:val="00500AF2"/>
    <w:rsid w:val="005145E1"/>
    <w:rsid w:val="00530971"/>
    <w:rsid w:val="00540C37"/>
    <w:rsid w:val="005410C7"/>
    <w:rsid w:val="00542286"/>
    <w:rsid w:val="005451F3"/>
    <w:rsid w:val="005455B6"/>
    <w:rsid w:val="005607BE"/>
    <w:rsid w:val="00566EA5"/>
    <w:rsid w:val="00567FC5"/>
    <w:rsid w:val="00573D33"/>
    <w:rsid w:val="00576FCC"/>
    <w:rsid w:val="005D5CF3"/>
    <w:rsid w:val="005E6922"/>
    <w:rsid w:val="005F027A"/>
    <w:rsid w:val="005F36B5"/>
    <w:rsid w:val="00600D86"/>
    <w:rsid w:val="006159A4"/>
    <w:rsid w:val="00615EC1"/>
    <w:rsid w:val="00620EB1"/>
    <w:rsid w:val="0062173B"/>
    <w:rsid w:val="00631E24"/>
    <w:rsid w:val="0063208A"/>
    <w:rsid w:val="00644C47"/>
    <w:rsid w:val="006517A6"/>
    <w:rsid w:val="00657B6C"/>
    <w:rsid w:val="00660B5C"/>
    <w:rsid w:val="00671879"/>
    <w:rsid w:val="006743F0"/>
    <w:rsid w:val="0067575A"/>
    <w:rsid w:val="0067679C"/>
    <w:rsid w:val="00683750"/>
    <w:rsid w:val="006A107D"/>
    <w:rsid w:val="006A3EA6"/>
    <w:rsid w:val="006B7C6C"/>
    <w:rsid w:val="006C0ED7"/>
    <w:rsid w:val="006E2AFF"/>
    <w:rsid w:val="0070315B"/>
    <w:rsid w:val="00704062"/>
    <w:rsid w:val="0071521C"/>
    <w:rsid w:val="00716088"/>
    <w:rsid w:val="00727A50"/>
    <w:rsid w:val="00735893"/>
    <w:rsid w:val="00740CCA"/>
    <w:rsid w:val="00742E40"/>
    <w:rsid w:val="007453E8"/>
    <w:rsid w:val="00754EFE"/>
    <w:rsid w:val="007634DF"/>
    <w:rsid w:val="0076476D"/>
    <w:rsid w:val="0077548E"/>
    <w:rsid w:val="00782317"/>
    <w:rsid w:val="007B06E0"/>
    <w:rsid w:val="007B1D88"/>
    <w:rsid w:val="007C4EEE"/>
    <w:rsid w:val="007C5212"/>
    <w:rsid w:val="007C7423"/>
    <w:rsid w:val="007D1F17"/>
    <w:rsid w:val="007D4B8E"/>
    <w:rsid w:val="007E52D5"/>
    <w:rsid w:val="007F08EA"/>
    <w:rsid w:val="007F08EB"/>
    <w:rsid w:val="007F11D5"/>
    <w:rsid w:val="007F3B96"/>
    <w:rsid w:val="008150BF"/>
    <w:rsid w:val="0083307E"/>
    <w:rsid w:val="008473F5"/>
    <w:rsid w:val="00861713"/>
    <w:rsid w:val="008768FC"/>
    <w:rsid w:val="00880B8D"/>
    <w:rsid w:val="00896D00"/>
    <w:rsid w:val="008B1D87"/>
    <w:rsid w:val="008B1E4D"/>
    <w:rsid w:val="008B6501"/>
    <w:rsid w:val="008C6C6C"/>
    <w:rsid w:val="008E5CE2"/>
    <w:rsid w:val="008E5DE6"/>
    <w:rsid w:val="008E6A0A"/>
    <w:rsid w:val="00907C39"/>
    <w:rsid w:val="009141A6"/>
    <w:rsid w:val="00917680"/>
    <w:rsid w:val="0092245A"/>
    <w:rsid w:val="009341F6"/>
    <w:rsid w:val="009450C8"/>
    <w:rsid w:val="009531C8"/>
    <w:rsid w:val="00994034"/>
    <w:rsid w:val="009A337A"/>
    <w:rsid w:val="009C3F23"/>
    <w:rsid w:val="009C66D1"/>
    <w:rsid w:val="009D78DA"/>
    <w:rsid w:val="009F42B6"/>
    <w:rsid w:val="009F7D8D"/>
    <w:rsid w:val="00A02C1D"/>
    <w:rsid w:val="00A43C37"/>
    <w:rsid w:val="00A652FE"/>
    <w:rsid w:val="00A6564B"/>
    <w:rsid w:val="00A90025"/>
    <w:rsid w:val="00A90935"/>
    <w:rsid w:val="00AB0A10"/>
    <w:rsid w:val="00AC1EE0"/>
    <w:rsid w:val="00AC29BE"/>
    <w:rsid w:val="00AC31F2"/>
    <w:rsid w:val="00AE2831"/>
    <w:rsid w:val="00AE3247"/>
    <w:rsid w:val="00AE3433"/>
    <w:rsid w:val="00AF2315"/>
    <w:rsid w:val="00B03227"/>
    <w:rsid w:val="00B13601"/>
    <w:rsid w:val="00B30EEF"/>
    <w:rsid w:val="00B47B5C"/>
    <w:rsid w:val="00B555C5"/>
    <w:rsid w:val="00B717CB"/>
    <w:rsid w:val="00B72FC1"/>
    <w:rsid w:val="00B76A0B"/>
    <w:rsid w:val="00B941C0"/>
    <w:rsid w:val="00BA39EE"/>
    <w:rsid w:val="00BA4760"/>
    <w:rsid w:val="00BD79C2"/>
    <w:rsid w:val="00BE6795"/>
    <w:rsid w:val="00BF15A3"/>
    <w:rsid w:val="00C072B3"/>
    <w:rsid w:val="00C177A6"/>
    <w:rsid w:val="00C226B3"/>
    <w:rsid w:val="00C35FEF"/>
    <w:rsid w:val="00C45D05"/>
    <w:rsid w:val="00C846B5"/>
    <w:rsid w:val="00CA027F"/>
    <w:rsid w:val="00CB6AEA"/>
    <w:rsid w:val="00CD2C56"/>
    <w:rsid w:val="00CD2E33"/>
    <w:rsid w:val="00CE5C77"/>
    <w:rsid w:val="00D01852"/>
    <w:rsid w:val="00D07A0A"/>
    <w:rsid w:val="00D224A5"/>
    <w:rsid w:val="00D3039D"/>
    <w:rsid w:val="00D57DB7"/>
    <w:rsid w:val="00D66BD1"/>
    <w:rsid w:val="00D73BA9"/>
    <w:rsid w:val="00D7647B"/>
    <w:rsid w:val="00D81375"/>
    <w:rsid w:val="00D9138B"/>
    <w:rsid w:val="00DA17CD"/>
    <w:rsid w:val="00DB55BB"/>
    <w:rsid w:val="00DB5BE3"/>
    <w:rsid w:val="00DC3A9E"/>
    <w:rsid w:val="00DC5D2B"/>
    <w:rsid w:val="00DC665A"/>
    <w:rsid w:val="00DE0A46"/>
    <w:rsid w:val="00DE3B9F"/>
    <w:rsid w:val="00DE3CD6"/>
    <w:rsid w:val="00DE646F"/>
    <w:rsid w:val="00DF005C"/>
    <w:rsid w:val="00DF02C2"/>
    <w:rsid w:val="00E06ED7"/>
    <w:rsid w:val="00E14333"/>
    <w:rsid w:val="00E16536"/>
    <w:rsid w:val="00E224B0"/>
    <w:rsid w:val="00E236FB"/>
    <w:rsid w:val="00E43D09"/>
    <w:rsid w:val="00E72F96"/>
    <w:rsid w:val="00E774B2"/>
    <w:rsid w:val="00E85378"/>
    <w:rsid w:val="00E921F7"/>
    <w:rsid w:val="00E957C7"/>
    <w:rsid w:val="00E96B41"/>
    <w:rsid w:val="00EB4F5E"/>
    <w:rsid w:val="00EC3CE2"/>
    <w:rsid w:val="00EC782C"/>
    <w:rsid w:val="00ED3FA2"/>
    <w:rsid w:val="00ED3FBE"/>
    <w:rsid w:val="00ED4689"/>
    <w:rsid w:val="00EE4426"/>
    <w:rsid w:val="00F04462"/>
    <w:rsid w:val="00F21FB6"/>
    <w:rsid w:val="00F27319"/>
    <w:rsid w:val="00F300F7"/>
    <w:rsid w:val="00F31735"/>
    <w:rsid w:val="00F350B8"/>
    <w:rsid w:val="00F47951"/>
    <w:rsid w:val="00F674CC"/>
    <w:rsid w:val="00F716BE"/>
    <w:rsid w:val="00F867EA"/>
    <w:rsid w:val="00F872F1"/>
    <w:rsid w:val="00FA3898"/>
    <w:rsid w:val="00FB29C8"/>
    <w:rsid w:val="00FD4717"/>
    <w:rsid w:val="00FE170C"/>
    <w:rsid w:val="00FE660A"/>
    <w:rsid w:val="00FF2A78"/>
    <w:rsid w:val="00FF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E3C4D0-1F9D-4CF3-BBAD-BEAB9CDB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7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7680"/>
    <w:rPr>
      <w:color w:val="0000FF"/>
      <w:u w:val="single"/>
    </w:rPr>
  </w:style>
  <w:style w:type="paragraph" w:styleId="a5">
    <w:name w:val="Balloon Text"/>
    <w:basedOn w:val="a"/>
    <w:link w:val="a6"/>
    <w:uiPriority w:val="99"/>
    <w:semiHidden/>
    <w:unhideWhenUsed/>
    <w:rsid w:val="00D9138B"/>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D9138B"/>
    <w:rPr>
      <w:rFonts w:ascii="Calibri" w:hAnsi="Calibri" w:cs="Calibri"/>
      <w:sz w:val="18"/>
      <w:szCs w:val="18"/>
    </w:rPr>
  </w:style>
  <w:style w:type="table" w:styleId="a7">
    <w:name w:val="Table Grid"/>
    <w:basedOn w:val="a1"/>
    <w:uiPriority w:val="39"/>
    <w:rsid w:val="00CE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5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5717"/>
  </w:style>
  <w:style w:type="paragraph" w:styleId="aa">
    <w:name w:val="footer"/>
    <w:basedOn w:val="a"/>
    <w:link w:val="ab"/>
    <w:uiPriority w:val="99"/>
    <w:unhideWhenUsed/>
    <w:rsid w:val="00175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5717"/>
  </w:style>
  <w:style w:type="paragraph" w:styleId="ac">
    <w:name w:val="List Paragraph"/>
    <w:basedOn w:val="a"/>
    <w:uiPriority w:val="34"/>
    <w:qFormat/>
    <w:rsid w:val="0064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260">
      <w:bodyDiv w:val="1"/>
      <w:marLeft w:val="0"/>
      <w:marRight w:val="0"/>
      <w:marTop w:val="0"/>
      <w:marBottom w:val="0"/>
      <w:divBdr>
        <w:top w:val="none" w:sz="0" w:space="0" w:color="auto"/>
        <w:left w:val="none" w:sz="0" w:space="0" w:color="auto"/>
        <w:bottom w:val="none" w:sz="0" w:space="0" w:color="auto"/>
        <w:right w:val="none" w:sz="0" w:space="0" w:color="auto"/>
      </w:divBdr>
    </w:div>
    <w:div w:id="139688259">
      <w:bodyDiv w:val="1"/>
      <w:marLeft w:val="0"/>
      <w:marRight w:val="0"/>
      <w:marTop w:val="0"/>
      <w:marBottom w:val="0"/>
      <w:divBdr>
        <w:top w:val="none" w:sz="0" w:space="0" w:color="auto"/>
        <w:left w:val="none" w:sz="0" w:space="0" w:color="auto"/>
        <w:bottom w:val="none" w:sz="0" w:space="0" w:color="auto"/>
        <w:right w:val="none" w:sz="0" w:space="0" w:color="auto"/>
      </w:divBdr>
    </w:div>
    <w:div w:id="646592127">
      <w:bodyDiv w:val="1"/>
      <w:marLeft w:val="0"/>
      <w:marRight w:val="0"/>
      <w:marTop w:val="0"/>
      <w:marBottom w:val="0"/>
      <w:divBdr>
        <w:top w:val="none" w:sz="0" w:space="0" w:color="auto"/>
        <w:left w:val="none" w:sz="0" w:space="0" w:color="auto"/>
        <w:bottom w:val="none" w:sz="0" w:space="0" w:color="auto"/>
        <w:right w:val="none" w:sz="0" w:space="0" w:color="auto"/>
      </w:divBdr>
    </w:div>
    <w:div w:id="1137338343">
      <w:bodyDiv w:val="1"/>
      <w:marLeft w:val="0"/>
      <w:marRight w:val="0"/>
      <w:marTop w:val="0"/>
      <w:marBottom w:val="0"/>
      <w:divBdr>
        <w:top w:val="none" w:sz="0" w:space="0" w:color="auto"/>
        <w:left w:val="none" w:sz="0" w:space="0" w:color="auto"/>
        <w:bottom w:val="none" w:sz="0" w:space="0" w:color="auto"/>
        <w:right w:val="none" w:sz="0" w:space="0" w:color="auto"/>
      </w:divBdr>
      <w:divsChild>
        <w:div w:id="19213284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major.ru" TargetMode="External"/><Relationship Id="rId4" Type="http://schemas.openxmlformats.org/officeDocument/2006/relationships/settings" Target="settings.xml"/><Relationship Id="rId9" Type="http://schemas.openxmlformats.org/officeDocument/2006/relationships/hyperlink" Target="http://www.themajor.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B27D-5DF9-4D80-9DAB-253DE480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62</cp:revision>
  <cp:lastPrinted>2022-10-18T11:10:00Z</cp:lastPrinted>
  <dcterms:created xsi:type="dcterms:W3CDTF">2022-12-24T12:59:00Z</dcterms:created>
  <dcterms:modified xsi:type="dcterms:W3CDTF">2023-01-26T11:34:00Z</dcterms:modified>
</cp:coreProperties>
</file>