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5E362B" w:rsidRPr="00245192" w:rsidTr="00926B86">
        <w:tc>
          <w:tcPr>
            <w:tcW w:w="4106" w:type="dxa"/>
            <w:vAlign w:val="center"/>
          </w:tcPr>
          <w:p w:rsidR="005E362B" w:rsidRPr="00245192" w:rsidRDefault="005E362B" w:rsidP="00031366">
            <w:pPr>
              <w:rPr>
                <w:rFonts w:ascii="Pobeda" w:hAnsi="Pobeda"/>
                <w:color w:val="003300"/>
              </w:rPr>
            </w:pPr>
            <w:proofErr w:type="gramStart"/>
            <w:r>
              <w:rPr>
                <w:rFonts w:ascii="Pobeda" w:hAnsi="Pobeda"/>
                <w:color w:val="003300"/>
                <w:sz w:val="32"/>
                <w:szCs w:val="32"/>
              </w:rPr>
              <w:t>2</w:t>
            </w:r>
            <w:r w:rsidR="00031366">
              <w:rPr>
                <w:rFonts w:ascii="Pobeda" w:hAnsi="Pobeda"/>
                <w:color w:val="003300"/>
                <w:sz w:val="32"/>
                <w:szCs w:val="32"/>
              </w:rPr>
              <w:t>4</w:t>
            </w:r>
            <w:r>
              <w:rPr>
                <w:rFonts w:ascii="Pobeda" w:hAnsi="Pobeda"/>
                <w:color w:val="003300"/>
                <w:sz w:val="32"/>
                <w:szCs w:val="32"/>
              </w:rPr>
              <w:t xml:space="preserve">  апреля</w:t>
            </w:r>
            <w:proofErr w:type="gramEnd"/>
            <w:r w:rsidR="00031366">
              <w:rPr>
                <w:rFonts w:ascii="Pobeda" w:hAnsi="Pobeda"/>
                <w:color w:val="003300"/>
                <w:sz w:val="32"/>
                <w:szCs w:val="32"/>
              </w:rPr>
              <w:t xml:space="preserve">  2022 г., 09</w:t>
            </w:r>
            <w:r w:rsidRPr="00245192">
              <w:rPr>
                <w:rFonts w:ascii="Pobeda" w:hAnsi="Pobeda"/>
                <w:color w:val="003300"/>
                <w:sz w:val="32"/>
                <w:szCs w:val="32"/>
              </w:rPr>
              <w:t>:</w:t>
            </w:r>
            <w:r>
              <w:rPr>
                <w:rFonts w:ascii="Pobeda" w:hAnsi="Pobeda"/>
                <w:color w:val="003300"/>
                <w:sz w:val="32"/>
                <w:szCs w:val="32"/>
              </w:rPr>
              <w:t>20</w:t>
            </w:r>
            <w:r w:rsidRPr="00245192">
              <w:rPr>
                <w:rFonts w:ascii="Pobeda" w:hAnsi="Pobeda"/>
                <w:color w:val="003300"/>
                <w:sz w:val="32"/>
                <w:szCs w:val="32"/>
              </w:rPr>
              <w:t xml:space="preserve">  (МСК)</w:t>
            </w:r>
          </w:p>
        </w:tc>
        <w:tc>
          <w:tcPr>
            <w:tcW w:w="2552" w:type="dxa"/>
            <w:vAlign w:val="center"/>
          </w:tcPr>
          <w:p w:rsidR="005E362B" w:rsidRPr="00245192" w:rsidRDefault="005E362B" w:rsidP="00926B86">
            <w:pPr>
              <w:jc w:val="center"/>
              <w:rPr>
                <w:rFonts w:ascii="Impact" w:hAnsi="Impact"/>
                <w:i/>
                <w:color w:val="003300"/>
                <w:sz w:val="28"/>
              </w:rPr>
            </w:pPr>
            <w:r w:rsidRPr="00245192">
              <w:rPr>
                <w:rFonts w:ascii="Impact" w:hAnsi="Impact"/>
                <w:i/>
                <w:color w:val="003300"/>
                <w:sz w:val="36"/>
              </w:rPr>
              <w:t>НОВОСТИ</w:t>
            </w:r>
          </w:p>
        </w:tc>
        <w:tc>
          <w:tcPr>
            <w:tcW w:w="4104" w:type="dxa"/>
            <w:vAlign w:val="center"/>
          </w:tcPr>
          <w:p w:rsidR="005E362B" w:rsidRPr="00245192" w:rsidRDefault="005E362B" w:rsidP="00926B86">
            <w:pPr>
              <w:jc w:val="right"/>
              <w:rPr>
                <w:rFonts w:ascii="Pobeda" w:hAnsi="Pobeda"/>
                <w:b/>
                <w:i/>
                <w:color w:val="003300"/>
                <w:sz w:val="32"/>
                <w:szCs w:val="32"/>
              </w:rPr>
            </w:pPr>
            <w:r w:rsidRPr="00245192">
              <w:rPr>
                <w:rFonts w:ascii="Pobeda" w:hAnsi="Pobeda"/>
                <w:b/>
                <w:i/>
                <w:color w:val="003300"/>
                <w:sz w:val="32"/>
                <w:szCs w:val="32"/>
              </w:rPr>
              <w:t>ПРОЧТИ И ПЕРЕДАЙ ДРУГОМУ!</w:t>
            </w:r>
          </w:p>
        </w:tc>
      </w:tr>
      <w:tr w:rsidR="005E362B" w:rsidTr="00926B86">
        <w:tc>
          <w:tcPr>
            <w:tcW w:w="10762" w:type="dxa"/>
            <w:gridSpan w:val="3"/>
            <w:shd w:val="clear" w:color="auto" w:fill="003300"/>
          </w:tcPr>
          <w:p w:rsidR="005E362B" w:rsidRPr="002624E1" w:rsidRDefault="005E362B" w:rsidP="00926B86">
            <w:pPr>
              <w:rPr>
                <w:sz w:val="8"/>
                <w:szCs w:val="8"/>
              </w:rPr>
            </w:pPr>
          </w:p>
        </w:tc>
      </w:tr>
    </w:tbl>
    <w:p w:rsidR="005E362B" w:rsidRPr="00D73BA9" w:rsidRDefault="005E362B" w:rsidP="005E362B">
      <w:pPr>
        <w:spacing w:after="0" w:line="240" w:lineRule="auto"/>
        <w:rPr>
          <w:sz w:val="16"/>
          <w:szCs w:val="16"/>
        </w:rPr>
      </w:pPr>
    </w:p>
    <w:p w:rsidR="005E362B" w:rsidRPr="00D73BA9" w:rsidRDefault="005E362B" w:rsidP="005E362B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79BEA5D6" wp14:editId="21ECEC8B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9FB" w:rsidRPr="009549FB" w:rsidRDefault="009549FB" w:rsidP="009549FB">
      <w:pPr>
        <w:spacing w:after="80" w:line="228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549FB">
        <w:rPr>
          <w:rFonts w:ascii="Arial" w:hAnsi="Arial" w:cs="Arial"/>
          <w:b/>
          <w:color w:val="000000" w:themeColor="text1"/>
          <w:sz w:val="32"/>
          <w:szCs w:val="32"/>
        </w:rPr>
        <w:t>Выступление начальника войск РХБ защиты ВС РФ</w:t>
      </w:r>
    </w:p>
    <w:p w:rsidR="009549FB" w:rsidRPr="009549FB" w:rsidRDefault="009549FB" w:rsidP="009549FB">
      <w:pPr>
        <w:spacing w:after="80" w:line="228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549FB">
        <w:rPr>
          <w:rFonts w:ascii="Arial" w:hAnsi="Arial" w:cs="Arial"/>
          <w:b/>
          <w:color w:val="000000" w:themeColor="text1"/>
          <w:sz w:val="32"/>
          <w:szCs w:val="32"/>
        </w:rPr>
        <w:t>генерал-лейтенанта Игоря Кириллова</w:t>
      </w:r>
    </w:p>
    <w:p w:rsidR="005E362B" w:rsidRPr="009549FB" w:rsidRDefault="009549FB" w:rsidP="009549FB">
      <w:pPr>
        <w:spacing w:after="80" w:line="228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549FB">
        <w:rPr>
          <w:rFonts w:ascii="Arial" w:hAnsi="Arial" w:cs="Arial"/>
          <w:b/>
          <w:color w:val="000000" w:themeColor="text1"/>
          <w:sz w:val="32"/>
          <w:szCs w:val="32"/>
        </w:rPr>
        <w:t>по результатам анализа документов</w:t>
      </w:r>
    </w:p>
    <w:p w:rsidR="005E362B" w:rsidRDefault="005E362B" w:rsidP="005E362B">
      <w:pPr>
        <w:spacing w:after="80" w:line="240" w:lineRule="auto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5E362B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>В период с 28 ноября по 16 декабря 2022 года в Женеве состоялась Девятая обзорная конференция государств-участников Конвенции о запрещении биологического и токсинного оружия. Мероприятие проведено на фоне скандала с военно-биологической деятельностью США на территории Украины, всплеска заболеваемости свиным гриппом H1N1 и распространения африканской чумы свиней. В ходе конференции были рассмотрены вопросы текущего статуса КБТО, соблюдения ее положений, повышению «прозрачности» национальных биологических программ.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>Напомню, что Российской Федерацией был предложен ряд инициатив по укреплению режима нераспространения биологического оружия и совершенствованию мер доверия в рамках Конвенции.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>Прежде всего, это возобновление переговоров по разработке юридически обязывающего протокола к КБТО с эффективным механизмом проверки, который включал бы списки патогенных микроорганизмов, токсинов, специализированного оборудования, и носил бы всеобъемлющи</w:t>
      </w:r>
      <w:r>
        <w:rPr>
          <w:rFonts w:ascii="Arial" w:hAnsi="Arial" w:cs="Arial"/>
          <w:color w:val="000000" w:themeColor="text1"/>
          <w:sz w:val="32"/>
          <w:szCs w:val="32"/>
        </w:rPr>
        <w:t>й</w:t>
      </w:r>
      <w:r w:rsidRPr="00031366">
        <w:rPr>
          <w:rFonts w:ascii="Arial" w:hAnsi="Arial" w:cs="Arial"/>
          <w:color w:val="000000" w:themeColor="text1"/>
          <w:sz w:val="32"/>
          <w:szCs w:val="32"/>
        </w:rPr>
        <w:t xml:space="preserve"> характер.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>Второе – это расширение формата мер укрепления доверия за счет предоставления информации об исследованиях и разработках в области биологической защиты, осуществляемых за пределами национальной территории.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>Третье – создание Научно-консультативного комитета для оценки достижении в областях науки и технологии, которы</w:t>
      </w:r>
      <w:r>
        <w:rPr>
          <w:rFonts w:ascii="Arial" w:hAnsi="Arial" w:cs="Arial"/>
          <w:color w:val="000000" w:themeColor="text1"/>
          <w:sz w:val="32"/>
          <w:szCs w:val="32"/>
        </w:rPr>
        <w:t>й</w:t>
      </w:r>
      <w:r w:rsidRPr="00031366">
        <w:rPr>
          <w:rFonts w:ascii="Arial" w:hAnsi="Arial" w:cs="Arial"/>
          <w:color w:val="000000" w:themeColor="text1"/>
          <w:sz w:val="32"/>
          <w:szCs w:val="32"/>
        </w:rPr>
        <w:t xml:space="preserve"> имел бы широкую географическую представленность и равные права участников.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>Четвертое – использование в рамках КБТО мобильных медико-биологических отрядов.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>Вместе с тем, указанные предложения были заблокированы коллективным Западом. Возражений не вызвали лишь предложения о начале переговоров по формированию Научно-консультативного комитета.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lastRenderedPageBreak/>
        <w:t>Соединенные Штаты прямо заявили, что не допустят формулировок о важности юридически обязывающего протокола и проверочных процедур в итоговом документе, хотя за данную инициативу выступило более 120 стран.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>Западные делегации продавливали принятие решений лишь по интересующей их проблематике, не считаясь с приоритетами других государств.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>Внимание участников форума было преднамеренно смещено на рассмотрение второстепенных вопросов и альтернативных механизмов КБТО.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>Так, в ходе Обзорной конференции американской неправительственной организацией было предложено создать под эгидой ООН объединенный механизм расследования биологических инцидентов.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 xml:space="preserve">По замыслу американцев, новая структура должна заполнить пробел между Механизмом Генерального Секретаря по расследованию предполагаемого применения биологического оружия и </w:t>
      </w:r>
      <w:proofErr w:type="spellStart"/>
      <w:r w:rsidRPr="00031366">
        <w:rPr>
          <w:rFonts w:ascii="Arial" w:hAnsi="Arial" w:cs="Arial"/>
          <w:color w:val="000000" w:themeColor="text1"/>
          <w:sz w:val="32"/>
          <w:szCs w:val="32"/>
        </w:rPr>
        <w:t>санэпид</w:t>
      </w:r>
      <w:proofErr w:type="spellEnd"/>
      <w:r w:rsidRPr="00031366">
        <w:rPr>
          <w:rFonts w:ascii="Arial" w:hAnsi="Arial" w:cs="Arial"/>
          <w:color w:val="000000" w:themeColor="text1"/>
          <w:sz w:val="32"/>
          <w:szCs w:val="32"/>
        </w:rPr>
        <w:t xml:space="preserve"> расследованиями Всемирной организации здравоохранения.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 xml:space="preserve">Одной из причин его создания является то, что США не устраивают выводы комиссии экспертов ВОЗ о причинах возникновения пандемии новой </w:t>
      </w:r>
      <w:proofErr w:type="spellStart"/>
      <w:r w:rsidRPr="00031366">
        <w:rPr>
          <w:rFonts w:ascii="Arial" w:hAnsi="Arial" w:cs="Arial"/>
          <w:color w:val="000000" w:themeColor="text1"/>
          <w:sz w:val="32"/>
          <w:szCs w:val="32"/>
        </w:rPr>
        <w:t>коронавирусной</w:t>
      </w:r>
      <w:proofErr w:type="spellEnd"/>
      <w:r w:rsidRPr="00031366">
        <w:rPr>
          <w:rFonts w:ascii="Arial" w:hAnsi="Arial" w:cs="Arial"/>
          <w:color w:val="000000" w:themeColor="text1"/>
          <w:sz w:val="32"/>
          <w:szCs w:val="32"/>
        </w:rPr>
        <w:t xml:space="preserve"> инфекции. Очевидно, они хотели бы иметь более лояльный и контролируемый инструмент для расследования вспышек инфекционных заболеваний.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 xml:space="preserve">По аналогии с Механизмом </w:t>
      </w:r>
      <w:proofErr w:type="spellStart"/>
      <w:r w:rsidRPr="00031366">
        <w:rPr>
          <w:rFonts w:ascii="Arial" w:hAnsi="Arial" w:cs="Arial"/>
          <w:color w:val="000000" w:themeColor="text1"/>
          <w:sz w:val="32"/>
          <w:szCs w:val="32"/>
        </w:rPr>
        <w:t>Генсекретаря</w:t>
      </w:r>
      <w:proofErr w:type="spellEnd"/>
      <w:r w:rsidRPr="00031366">
        <w:rPr>
          <w:rFonts w:ascii="Arial" w:hAnsi="Arial" w:cs="Arial"/>
          <w:color w:val="000000" w:themeColor="text1"/>
          <w:sz w:val="32"/>
          <w:szCs w:val="32"/>
        </w:rPr>
        <w:t xml:space="preserve"> предполагается создать список экспертов, в основу работы, которых будут положены принципы деятельности Миссии по установлению фактов, которая функционирует на базе Организации по запрещению химического оружия. В перспективе это позволит придать механизму атрибутивный характер и даст странам Запада возможность «назначать» виновных по своему усмотрению.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>Особенно болезненно американцы реагировали на предложения по закреплению в итоговом документе фактов нарушения США и Украиной обязательств по КБТО и ведения ими военно-биологической деятельности на украинской территории.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 xml:space="preserve">На полях 9-й Обзорной конференции Минобороны России провело брифинг по итогам Консультативного совещания, которое состоялось в сентябре 2022 года. Были представлены документальные доказательства того, что при финансовой, научно-технической и кадровой поддержке США на территории Украины проводились работы </w:t>
      </w:r>
      <w:r w:rsidRPr="00031366">
        <w:rPr>
          <w:rFonts w:ascii="Arial" w:hAnsi="Arial" w:cs="Arial"/>
          <w:color w:val="000000" w:themeColor="text1"/>
          <w:sz w:val="32"/>
          <w:szCs w:val="32"/>
        </w:rPr>
        <w:lastRenderedPageBreak/>
        <w:t>с компонентами биологического оружия, осуществлялись исследования возбудителей особо опасных и экономически значимых инфекций.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 xml:space="preserve">В качестве аргументов были предоставлены видеоматериалы, отражающие позицию российских и международных экспертов, а также показания очевидцев и участников программ Управления по снижению угрозы минобороны США (ДИТРА). Одним из них является бывший сотрудник научно-исследовательского института сухопутных войск США Ричард </w:t>
      </w:r>
      <w:proofErr w:type="spellStart"/>
      <w:r w:rsidRPr="00031366">
        <w:rPr>
          <w:rFonts w:ascii="Arial" w:hAnsi="Arial" w:cs="Arial"/>
          <w:color w:val="000000" w:themeColor="text1"/>
          <w:sz w:val="32"/>
          <w:szCs w:val="32"/>
        </w:rPr>
        <w:t>Бошер</w:t>
      </w:r>
      <w:proofErr w:type="spellEnd"/>
      <w:r w:rsidRPr="00031366">
        <w:rPr>
          <w:rFonts w:ascii="Arial" w:hAnsi="Arial" w:cs="Arial"/>
          <w:color w:val="000000" w:themeColor="text1"/>
          <w:sz w:val="32"/>
          <w:szCs w:val="32"/>
        </w:rPr>
        <w:t xml:space="preserve">, который еще раз подтвердил факт проведения работ с опасными патогенами в финансируемых Пентагоном украинских </w:t>
      </w:r>
      <w:proofErr w:type="spellStart"/>
      <w:r w:rsidRPr="00031366">
        <w:rPr>
          <w:rFonts w:ascii="Arial" w:hAnsi="Arial" w:cs="Arial"/>
          <w:color w:val="000000" w:themeColor="text1"/>
          <w:sz w:val="32"/>
          <w:szCs w:val="32"/>
        </w:rPr>
        <w:t>биолабораториях</w:t>
      </w:r>
      <w:proofErr w:type="spellEnd"/>
      <w:r w:rsidRPr="00031366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>Российское выступление заставило многие государства-участники задуматься о рисках, которые несет взаимодействие с Вашингтоном в военно-биологической сфере, а также по-новому взглянуть на необходимость и целесообразность такого сотрудничества.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 xml:space="preserve">Глава американской делегации Кеннет Уорд отказался отвечать на обвинения России по вопросу нарушений КБТО, мотивировав это тем, что «...Москва никогда не была заинтересована в том, чтобы услышать ответы США на конкретные вопросы по </w:t>
      </w:r>
      <w:proofErr w:type="spellStart"/>
      <w:r w:rsidRPr="00031366">
        <w:rPr>
          <w:rFonts w:ascii="Arial" w:hAnsi="Arial" w:cs="Arial"/>
          <w:color w:val="000000" w:themeColor="text1"/>
          <w:sz w:val="32"/>
          <w:szCs w:val="32"/>
        </w:rPr>
        <w:t>биолабораториям</w:t>
      </w:r>
      <w:proofErr w:type="spellEnd"/>
      <w:r w:rsidRPr="00031366">
        <w:rPr>
          <w:rFonts w:ascii="Arial" w:hAnsi="Arial" w:cs="Arial"/>
          <w:color w:val="000000" w:themeColor="text1"/>
          <w:sz w:val="32"/>
          <w:szCs w:val="32"/>
        </w:rPr>
        <w:t xml:space="preserve"> на Украине, в связи с чем мы намерены отказаться от каких-либо дальнейших разъяснений...».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>Подобная позиция Соединенных Штатов и блокирование ими любых инициатив по возобновлению работы над проверочным механизмом Конвенции в очередной раз подтверждает, что Вашингтону есть, что скрывать, а обеспечение прозрачности соблюдения конвенции не играет на руку США.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>Ранее мы приводили отчет ДИТРА о деятельности на Украине, опубликованный американской неправительственной организацией. Пентагон подверг документ серьезной цензуре, полностью удалив около 80% информации.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>Министерству обороны России стала доступна расширенная версия данного отчета, которая раскрывает имена, должности специалистов и руководителей биологических проектов, перечень задействованных лабораторий, а также факты, подтверждающие проведение учений и тренировок с возбудителями особо опасных инфекций.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 xml:space="preserve">В соответствии с документом, исполнителями военно-биологических программ являются Украинский противочумный институт имени Мечникова, институт ветеринарной медицины, Львовский НИИ эпидемиологии и гигиены. Отчет содержит информацию о трех подрядных организациях Пентагона, личные данные тридцати </w:t>
      </w:r>
      <w:r w:rsidRPr="00031366">
        <w:rPr>
          <w:rFonts w:ascii="Arial" w:hAnsi="Arial" w:cs="Arial"/>
          <w:color w:val="000000" w:themeColor="text1"/>
          <w:sz w:val="32"/>
          <w:szCs w:val="32"/>
        </w:rPr>
        <w:lastRenderedPageBreak/>
        <w:t>сотрудников лабораторий и семи руководителей из оборонного ведомства США.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>Опубликованные документы дополняют и подтверждают информацию, полученную в ходе специальной военной операции на Украине.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>Ранее мы представляли материалы, подтверждающие участие Хантера Байдена и его фонда «</w:t>
      </w:r>
      <w:proofErr w:type="spellStart"/>
      <w:r w:rsidRPr="00031366">
        <w:rPr>
          <w:rFonts w:ascii="Arial" w:hAnsi="Arial" w:cs="Arial"/>
          <w:color w:val="000000" w:themeColor="text1"/>
          <w:sz w:val="32"/>
          <w:szCs w:val="32"/>
        </w:rPr>
        <w:t>Роузмонт</w:t>
      </w:r>
      <w:proofErr w:type="spellEnd"/>
      <w:r w:rsidRPr="00031366">
        <w:rPr>
          <w:rFonts w:ascii="Arial" w:hAnsi="Arial" w:cs="Arial"/>
          <w:color w:val="000000" w:themeColor="text1"/>
          <w:sz w:val="32"/>
          <w:szCs w:val="32"/>
        </w:rPr>
        <w:t xml:space="preserve"> Сенека», а также других подконтрольных демократической партии США структур в финансировании основных подрядчиков Пентагона, осуществляющих деятельность на территории Украины.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>Было показано, насколько глубоко сын действующего президента США Хантер Байден вовлечен в финансирование подконтрольной минобороны США компании «</w:t>
      </w:r>
      <w:proofErr w:type="spellStart"/>
      <w:r w:rsidRPr="00031366">
        <w:rPr>
          <w:rFonts w:ascii="Arial" w:hAnsi="Arial" w:cs="Arial"/>
          <w:color w:val="000000" w:themeColor="text1"/>
          <w:sz w:val="32"/>
          <w:szCs w:val="32"/>
        </w:rPr>
        <w:t>Метабиота</w:t>
      </w:r>
      <w:proofErr w:type="spellEnd"/>
      <w:r w:rsidRPr="00031366">
        <w:rPr>
          <w:rFonts w:ascii="Arial" w:hAnsi="Arial" w:cs="Arial"/>
          <w:color w:val="000000" w:themeColor="text1"/>
          <w:sz w:val="32"/>
          <w:szCs w:val="32"/>
        </w:rPr>
        <w:t>».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>При этом некоторые участники закрытых проектов до сих пор остаются в тени, хотя и являются ключевыми фигурантами украинской военно-биологической программы.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 xml:space="preserve">Среди них: бывший директор ДИТРА Кеннет Майерс, исполнительный вице-президент подконтрольного ЦРУ венчурного фонда «Ин-Кью-Тел» Тара </w:t>
      </w:r>
      <w:proofErr w:type="spellStart"/>
      <w:r w:rsidRPr="00031366">
        <w:rPr>
          <w:rFonts w:ascii="Arial" w:hAnsi="Arial" w:cs="Arial"/>
          <w:color w:val="000000" w:themeColor="text1"/>
          <w:sz w:val="32"/>
          <w:szCs w:val="32"/>
        </w:rPr>
        <w:t>О’Тул</w:t>
      </w:r>
      <w:proofErr w:type="spellEnd"/>
      <w:r w:rsidRPr="00031366">
        <w:rPr>
          <w:rFonts w:ascii="Arial" w:hAnsi="Arial" w:cs="Arial"/>
          <w:color w:val="000000" w:themeColor="text1"/>
          <w:sz w:val="32"/>
          <w:szCs w:val="32"/>
        </w:rPr>
        <w:t xml:space="preserve">, экс-глава Центра по контролю и профилактике заболеваний в США Томас </w:t>
      </w:r>
      <w:proofErr w:type="spellStart"/>
      <w:r w:rsidRPr="00031366">
        <w:rPr>
          <w:rFonts w:ascii="Arial" w:hAnsi="Arial" w:cs="Arial"/>
          <w:color w:val="000000" w:themeColor="text1"/>
          <w:sz w:val="32"/>
          <w:szCs w:val="32"/>
        </w:rPr>
        <w:t>Фриден</w:t>
      </w:r>
      <w:proofErr w:type="spellEnd"/>
      <w:r w:rsidRPr="00031366">
        <w:rPr>
          <w:rFonts w:ascii="Arial" w:hAnsi="Arial" w:cs="Arial"/>
          <w:color w:val="000000" w:themeColor="text1"/>
          <w:sz w:val="32"/>
          <w:szCs w:val="32"/>
        </w:rPr>
        <w:t xml:space="preserve">, бывший директор Национальных институтов здравоохранения Френсис </w:t>
      </w:r>
      <w:proofErr w:type="spellStart"/>
      <w:r w:rsidRPr="00031366">
        <w:rPr>
          <w:rFonts w:ascii="Arial" w:hAnsi="Arial" w:cs="Arial"/>
          <w:color w:val="000000" w:themeColor="text1"/>
          <w:sz w:val="32"/>
          <w:szCs w:val="32"/>
        </w:rPr>
        <w:t>Коллинс</w:t>
      </w:r>
      <w:proofErr w:type="spellEnd"/>
      <w:r w:rsidRPr="00031366">
        <w:rPr>
          <w:rFonts w:ascii="Arial" w:hAnsi="Arial" w:cs="Arial"/>
          <w:color w:val="000000" w:themeColor="text1"/>
          <w:sz w:val="32"/>
          <w:szCs w:val="32"/>
        </w:rPr>
        <w:t>, занимавший должность исполнительного директора Мемориального института «</w:t>
      </w:r>
      <w:proofErr w:type="spellStart"/>
      <w:r w:rsidRPr="00031366">
        <w:rPr>
          <w:rFonts w:ascii="Arial" w:hAnsi="Arial" w:cs="Arial"/>
          <w:color w:val="000000" w:themeColor="text1"/>
          <w:sz w:val="32"/>
          <w:szCs w:val="32"/>
        </w:rPr>
        <w:t>Баттель</w:t>
      </w:r>
      <w:proofErr w:type="spellEnd"/>
      <w:r w:rsidRPr="00031366">
        <w:rPr>
          <w:rFonts w:ascii="Arial" w:hAnsi="Arial" w:cs="Arial"/>
          <w:color w:val="000000" w:themeColor="text1"/>
          <w:sz w:val="32"/>
          <w:szCs w:val="32"/>
        </w:rPr>
        <w:t xml:space="preserve">» Джеффри </w:t>
      </w:r>
      <w:proofErr w:type="spellStart"/>
      <w:r w:rsidRPr="00031366">
        <w:rPr>
          <w:rFonts w:ascii="Arial" w:hAnsi="Arial" w:cs="Arial"/>
          <w:color w:val="000000" w:themeColor="text1"/>
          <w:sz w:val="32"/>
          <w:szCs w:val="32"/>
        </w:rPr>
        <w:t>Водсворт</w:t>
      </w:r>
      <w:proofErr w:type="spellEnd"/>
      <w:r w:rsidRPr="00031366">
        <w:rPr>
          <w:rFonts w:ascii="Arial" w:hAnsi="Arial" w:cs="Arial"/>
          <w:color w:val="000000" w:themeColor="text1"/>
          <w:sz w:val="32"/>
          <w:szCs w:val="32"/>
        </w:rPr>
        <w:t>, главный научный сотрудник и президент отдела международных исследований, разработок и медицины компании «</w:t>
      </w:r>
      <w:proofErr w:type="spellStart"/>
      <w:r w:rsidRPr="00031366">
        <w:rPr>
          <w:rFonts w:ascii="Arial" w:hAnsi="Arial" w:cs="Arial"/>
          <w:color w:val="000000" w:themeColor="text1"/>
          <w:sz w:val="32"/>
          <w:szCs w:val="32"/>
        </w:rPr>
        <w:t>Пфайзер</w:t>
      </w:r>
      <w:proofErr w:type="spellEnd"/>
      <w:r w:rsidRPr="00031366">
        <w:rPr>
          <w:rFonts w:ascii="Arial" w:hAnsi="Arial" w:cs="Arial"/>
          <w:color w:val="000000" w:themeColor="text1"/>
          <w:sz w:val="32"/>
          <w:szCs w:val="32"/>
        </w:rPr>
        <w:t>» и многие другие.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>Все они, так или иначе, являются выгодоприобретателями биологических проектов Пентагона и связаны с демократической партией США, лидеры которой выступают идейными вдохновителями военно-биологических исследований и создателями тайных схем по отмыванию денежных средств в интересах узкого круга представителей американской элиты.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>Именно этим людям стоит задать вопрос, почему средства налогоплательщиков тратятся на незаконные военно-биологические исследования на Украине и в других странах по всему миру.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>Необходимо отметить, что лоббирование интересов крупных фармакологических компаний является одной из причин блокирования Соединенными Штатами проверочного механизма Конвенции.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 xml:space="preserve">Еще в начале 90-х годов в рамках КБТО Россия согласилась открыть невоенные лаборатории для официальных лиц США и Великобритании на взаимной основе. В соответствии с </w:t>
      </w:r>
      <w:r w:rsidRPr="00031366">
        <w:rPr>
          <w:rFonts w:ascii="Arial" w:hAnsi="Arial" w:cs="Arial"/>
          <w:color w:val="000000" w:themeColor="text1"/>
          <w:sz w:val="32"/>
          <w:szCs w:val="32"/>
        </w:rPr>
        <w:lastRenderedPageBreak/>
        <w:t>договоренностями, группа российских экспертов провела инспекции предприятий фармацевтического гиганта «</w:t>
      </w:r>
      <w:proofErr w:type="spellStart"/>
      <w:r w:rsidRPr="00031366">
        <w:rPr>
          <w:rFonts w:ascii="Arial" w:hAnsi="Arial" w:cs="Arial"/>
          <w:color w:val="000000" w:themeColor="text1"/>
          <w:sz w:val="32"/>
          <w:szCs w:val="32"/>
        </w:rPr>
        <w:t>Пфайзер</w:t>
      </w:r>
      <w:proofErr w:type="spellEnd"/>
      <w:r w:rsidRPr="00031366">
        <w:rPr>
          <w:rFonts w:ascii="Arial" w:hAnsi="Arial" w:cs="Arial"/>
          <w:color w:val="000000" w:themeColor="text1"/>
          <w:sz w:val="32"/>
          <w:szCs w:val="32"/>
        </w:rPr>
        <w:t>» с уведомлением о начале проверки за 48 часов.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 xml:space="preserve">Подобные визиты вызвали крайне негативную реакцию со стороны американских </w:t>
      </w:r>
      <w:proofErr w:type="spellStart"/>
      <w:r w:rsidRPr="00031366">
        <w:rPr>
          <w:rFonts w:ascii="Arial" w:hAnsi="Arial" w:cs="Arial"/>
          <w:color w:val="000000" w:themeColor="text1"/>
          <w:sz w:val="32"/>
          <w:szCs w:val="32"/>
        </w:rPr>
        <w:t>фармпроизводителей</w:t>
      </w:r>
      <w:proofErr w:type="spellEnd"/>
      <w:r w:rsidRPr="00031366">
        <w:rPr>
          <w:rFonts w:ascii="Arial" w:hAnsi="Arial" w:cs="Arial"/>
          <w:color w:val="000000" w:themeColor="text1"/>
          <w:sz w:val="32"/>
          <w:szCs w:val="32"/>
        </w:rPr>
        <w:t>. Под предлогом того, что проверки ставят под угрозу интересы бизнеса и интеллектуальную собственность, все дальнейшие попытки реализации контрольных процедур были заблокированы правительством США.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 xml:space="preserve">В интересах, так называемой «Биг </w:t>
      </w:r>
      <w:proofErr w:type="spellStart"/>
      <w:r w:rsidRPr="00031366">
        <w:rPr>
          <w:rFonts w:ascii="Arial" w:hAnsi="Arial" w:cs="Arial"/>
          <w:color w:val="000000" w:themeColor="text1"/>
          <w:sz w:val="32"/>
          <w:szCs w:val="32"/>
        </w:rPr>
        <w:t>фармы</w:t>
      </w:r>
      <w:proofErr w:type="spellEnd"/>
      <w:r w:rsidRPr="00031366">
        <w:rPr>
          <w:rFonts w:ascii="Arial" w:hAnsi="Arial" w:cs="Arial"/>
          <w:color w:val="000000" w:themeColor="text1"/>
          <w:sz w:val="32"/>
          <w:szCs w:val="32"/>
        </w:rPr>
        <w:t>», американская администрация переносит спорные с правовой и этической точек зрения исследования на территорию «третьих стран». Одновременно это позволяет не декларировать исследования, проводимые по заказу военного ведомства США, в ежегодной отчетности в рамках Мер укрепления доверия КБТО.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 xml:space="preserve">По имеющейся информации, Пентагон активно переносит незавершенные в рамках украинских проектов исследования в государства Центральной Азии и Восточной Европы. Параллельно наращивается сотрудничество Минобороны США с государствами Африки и Азиатско-Тихоокеанского региона – Кенией, </w:t>
      </w:r>
      <w:proofErr w:type="spellStart"/>
      <w:r w:rsidRPr="00031366">
        <w:rPr>
          <w:rFonts w:ascii="Arial" w:hAnsi="Arial" w:cs="Arial"/>
          <w:color w:val="000000" w:themeColor="text1"/>
          <w:sz w:val="32"/>
          <w:szCs w:val="32"/>
        </w:rPr>
        <w:t>Камбоджей</w:t>
      </w:r>
      <w:proofErr w:type="spellEnd"/>
      <w:r w:rsidRPr="00031366">
        <w:rPr>
          <w:rFonts w:ascii="Arial" w:hAnsi="Arial" w:cs="Arial"/>
          <w:color w:val="000000" w:themeColor="text1"/>
          <w:sz w:val="32"/>
          <w:szCs w:val="32"/>
        </w:rPr>
        <w:t>, Сингапуром, Таиландом. Особый интерес для американского военного ведомства представляют государства, на территории которых уже есть лаборатории с высоким уровнем биологической изоляции.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 xml:space="preserve">Перед началом 9-й Обзорной конференции заместитель Генерального секретаря ООН по вопросам разоружения </w:t>
      </w:r>
      <w:proofErr w:type="spellStart"/>
      <w:r w:rsidRPr="00031366">
        <w:rPr>
          <w:rFonts w:ascii="Arial" w:hAnsi="Arial" w:cs="Arial"/>
          <w:color w:val="000000" w:themeColor="text1"/>
          <w:sz w:val="32"/>
          <w:szCs w:val="32"/>
        </w:rPr>
        <w:t>Накамицу</w:t>
      </w:r>
      <w:proofErr w:type="spellEnd"/>
      <w:r w:rsidRPr="00031366">
        <w:rPr>
          <w:rFonts w:ascii="Arial" w:hAnsi="Arial" w:cs="Arial"/>
          <w:color w:val="000000" w:themeColor="text1"/>
          <w:sz w:val="32"/>
          <w:szCs w:val="32"/>
        </w:rPr>
        <w:t xml:space="preserve"> заявила, что ЦИТАТА: «…Конвенция о биологическом оружии является наименее эффективным из всех договоров в области разоружения, поскольку не существует четкого процесса контроля ее соблюдения. Существует много серых зон, особенно когда речь идет о научных исследованиях, проводимых в лабораториях…».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 xml:space="preserve">Примером подобных исследований являются проводимые в США работы по усилению функций патогенных микроорганизмов, в том числе - создание искусственного возбудителя </w:t>
      </w:r>
      <w:proofErr w:type="spellStart"/>
      <w:r w:rsidRPr="00031366">
        <w:rPr>
          <w:rFonts w:ascii="Arial" w:hAnsi="Arial" w:cs="Arial"/>
          <w:color w:val="000000" w:themeColor="text1"/>
          <w:sz w:val="32"/>
          <w:szCs w:val="32"/>
        </w:rPr>
        <w:t>коронавирусной</w:t>
      </w:r>
      <w:proofErr w:type="spellEnd"/>
      <w:r w:rsidRPr="00031366">
        <w:rPr>
          <w:rFonts w:ascii="Arial" w:hAnsi="Arial" w:cs="Arial"/>
          <w:color w:val="000000" w:themeColor="text1"/>
          <w:sz w:val="32"/>
          <w:szCs w:val="32"/>
        </w:rPr>
        <w:t xml:space="preserve"> инфекции в Бостонском университете. Как мы уже отмечали, полученный модифицированный вирус обладал 80% летальностью, вызывал атипичные неврологические симптомы и тяжелые поражения легких.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 xml:space="preserve">Несмотря на формальные запреты, на исследования двойного назначения расходуются средства американского бюджета. В этой связи республиканской партией было инициировано расследование в отношении директора Национального института аллергии и инфекционных заболеваний и главного медицинского советника президента Байдена Энтони </w:t>
      </w:r>
      <w:proofErr w:type="spellStart"/>
      <w:r w:rsidRPr="00031366">
        <w:rPr>
          <w:rFonts w:ascii="Arial" w:hAnsi="Arial" w:cs="Arial"/>
          <w:color w:val="000000" w:themeColor="text1"/>
          <w:sz w:val="32"/>
          <w:szCs w:val="32"/>
        </w:rPr>
        <w:t>Фаучи</w:t>
      </w:r>
      <w:proofErr w:type="spellEnd"/>
      <w:r w:rsidRPr="00031366">
        <w:rPr>
          <w:rFonts w:ascii="Arial" w:hAnsi="Arial" w:cs="Arial"/>
          <w:color w:val="000000" w:themeColor="text1"/>
          <w:sz w:val="32"/>
          <w:szCs w:val="32"/>
        </w:rPr>
        <w:t xml:space="preserve">. Были подтверждены факты </w:t>
      </w:r>
      <w:r w:rsidRPr="00031366"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государственного финансирования через посредническую организацию экспериментов по усилению патогенности вирусов, в том числе </w:t>
      </w:r>
      <w:proofErr w:type="spellStart"/>
      <w:r w:rsidRPr="00031366">
        <w:rPr>
          <w:rFonts w:ascii="Arial" w:hAnsi="Arial" w:cs="Arial"/>
          <w:color w:val="000000" w:themeColor="text1"/>
          <w:sz w:val="32"/>
          <w:szCs w:val="32"/>
        </w:rPr>
        <w:t>коронавирусов</w:t>
      </w:r>
      <w:proofErr w:type="spellEnd"/>
      <w:r w:rsidRPr="00031366">
        <w:rPr>
          <w:rFonts w:ascii="Arial" w:hAnsi="Arial" w:cs="Arial"/>
          <w:color w:val="000000" w:themeColor="text1"/>
          <w:sz w:val="32"/>
          <w:szCs w:val="32"/>
        </w:rPr>
        <w:t>, заболеваемость которыми до 2019 года не носила массового характера.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 xml:space="preserve">В ходе расследования установлено, что </w:t>
      </w:r>
      <w:proofErr w:type="spellStart"/>
      <w:r w:rsidRPr="00031366">
        <w:rPr>
          <w:rFonts w:ascii="Arial" w:hAnsi="Arial" w:cs="Arial"/>
          <w:color w:val="000000" w:themeColor="text1"/>
          <w:sz w:val="32"/>
          <w:szCs w:val="32"/>
        </w:rPr>
        <w:t>Фаучи</w:t>
      </w:r>
      <w:proofErr w:type="spellEnd"/>
      <w:r w:rsidRPr="00031366">
        <w:rPr>
          <w:rFonts w:ascii="Arial" w:hAnsi="Arial" w:cs="Arial"/>
          <w:color w:val="000000" w:themeColor="text1"/>
          <w:sz w:val="32"/>
          <w:szCs w:val="32"/>
        </w:rPr>
        <w:t xml:space="preserve"> открыто лгал и намеренно скрывал причастность правительства США к программам исследований. Одновременно выявлен факт его сговора с руководством социальных сетей с целью манипулирования общественным мнением в отношении причин возникновения COVID-19.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>На фоне подобных разоблачений возникают закономерные вопросы к США относительно причин возникновения новых опасных для человека патогенов и особенностей их пандемического распространения.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>Возвращаясь к итогам конференции, хотел бы отметить, что попытки США и их союзников «подстроить» Конвенцию под свои интересы привели к тому, что в ходе мероприятия не удалось достичь принципиальных договоренностей по укреплению режима КБТО, а заключительный документ был принят без итоговой декларации. Ключевые инициативы Российской Федерации, Китая и других государств были заблокированы западными делегациями как «непрофильные» или «недостаточно проработанные».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>Прошедшее мероприятие выявило глубокие противоречия по вопросам реализации Конвенции, обостряемые навязчивым стремлением США к глобальному доминированию, идея которого закладывается Белым домом в документы стратегического планирования в области биобезопасности.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>9-я Обзорная конференция крайне мало освещалась в западных средствах массовой информации, которые игнорировали не только заявления, сделанные государствами-участниками, но и сам факт работы данного международного форума.</w:t>
      </w:r>
    </w:p>
    <w:p w:rsidR="00031366" w:rsidRPr="00031366" w:rsidRDefault="00031366" w:rsidP="00031366">
      <w:pPr>
        <w:spacing w:after="8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31366">
        <w:rPr>
          <w:rFonts w:ascii="Arial" w:hAnsi="Arial" w:cs="Arial"/>
          <w:color w:val="000000" w:themeColor="text1"/>
          <w:sz w:val="32"/>
          <w:szCs w:val="32"/>
        </w:rPr>
        <w:t>Рассматриваем это как попытку США и их союзников умолчать о неудобной для Запада теме военно-биологических исследований, оставить пространство для маневра и в очередной раз заблокировать инициативы по укреплению режима нераспространения биологического оружия.</w:t>
      </w:r>
    </w:p>
    <w:p w:rsidR="005E362B" w:rsidRPr="00031366" w:rsidRDefault="005E362B" w:rsidP="00031366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40"/>
          <w:szCs w:val="32"/>
        </w:rPr>
      </w:pPr>
    </w:p>
    <w:p w:rsidR="005E362B" w:rsidRDefault="005E362B" w:rsidP="00031366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A045A2" w:rsidRPr="00031366" w:rsidRDefault="00A045A2" w:rsidP="00031366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5E362B" w:rsidRPr="00211CF8" w:rsidRDefault="005E362B" w:rsidP="005E362B">
      <w:pPr>
        <w:spacing w:after="80" w:line="233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211CF8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3B5642" wp14:editId="1468D994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5E362B" w:rsidTr="0024519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003300"/>
                                  <w:vAlign w:val="center"/>
                                </w:tcPr>
                                <w:p w:rsidR="005E362B" w:rsidRPr="002624E1" w:rsidRDefault="005E362B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5E362B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5E362B" w:rsidRPr="00245192" w:rsidRDefault="00F8275F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color w:val="003300"/>
                                      <w:sz w:val="32"/>
                                      <w:szCs w:val="32"/>
                                    </w:rPr>
                                  </w:pPr>
                                  <w:hyperlink r:id="rId9" w:history="1">
                                    <w:r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r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5E362B" w:rsidTr="0024519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003300"/>
                                  <w:vAlign w:val="center"/>
                                </w:tcPr>
                                <w:p w:rsidR="005E362B" w:rsidRPr="002624E1" w:rsidRDefault="005E362B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362B" w:rsidRDefault="005E362B" w:rsidP="005E36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B564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28.4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5E362B" w:rsidTr="0024519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003300"/>
                            <w:vAlign w:val="center"/>
                          </w:tcPr>
                          <w:p w:rsidR="005E362B" w:rsidRPr="002624E1" w:rsidRDefault="005E362B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5E362B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5E362B" w:rsidRPr="00245192" w:rsidRDefault="00F8275F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color w:val="003300"/>
                                <w:sz w:val="32"/>
                                <w:szCs w:val="32"/>
                              </w:rPr>
                            </w:pPr>
                            <w:hyperlink r:id="rId10" w:history="1">
                              <w:r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r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5E362B" w:rsidTr="0024519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003300"/>
                            <w:vAlign w:val="center"/>
                          </w:tcPr>
                          <w:p w:rsidR="005E362B" w:rsidRPr="002624E1" w:rsidRDefault="005E362B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5E362B" w:rsidRDefault="005E362B" w:rsidP="005E362B"/>
                  </w:txbxContent>
                </v:textbox>
                <w10:wrap anchorx="margin"/>
              </v:shape>
            </w:pict>
          </mc:Fallback>
        </mc:AlternateContent>
      </w:r>
    </w:p>
    <w:p w:rsidR="00137C2C" w:rsidRPr="005E362B" w:rsidRDefault="00137C2C" w:rsidP="005E362B"/>
    <w:sectPr w:rsidR="00137C2C" w:rsidRPr="005E362B" w:rsidSect="00DC66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10" w:rsidRDefault="00AB0A10" w:rsidP="00175717">
      <w:pPr>
        <w:spacing w:after="0" w:line="240" w:lineRule="auto"/>
      </w:pPr>
      <w:r>
        <w:separator/>
      </w:r>
    </w:p>
  </w:endnote>
  <w:end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10" w:rsidRDefault="00AB0A10" w:rsidP="00175717">
      <w:pPr>
        <w:spacing w:after="0" w:line="240" w:lineRule="auto"/>
      </w:pPr>
      <w:r>
        <w:separator/>
      </w:r>
    </w:p>
  </w:footnote>
  <w:foot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BF1"/>
    <w:multiLevelType w:val="hybridMultilevel"/>
    <w:tmpl w:val="927882F8"/>
    <w:lvl w:ilvl="0" w:tplc="C3B6942A">
      <w:start w:val="2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372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6657"/>
    <w:rsid w:val="0000718C"/>
    <w:rsid w:val="00024673"/>
    <w:rsid w:val="00025C4B"/>
    <w:rsid w:val="00026FF2"/>
    <w:rsid w:val="00031009"/>
    <w:rsid w:val="00031366"/>
    <w:rsid w:val="00033005"/>
    <w:rsid w:val="00033811"/>
    <w:rsid w:val="00034C1F"/>
    <w:rsid w:val="00036BA5"/>
    <w:rsid w:val="00045568"/>
    <w:rsid w:val="00063ACA"/>
    <w:rsid w:val="00066AB1"/>
    <w:rsid w:val="00073207"/>
    <w:rsid w:val="000737A1"/>
    <w:rsid w:val="00086A82"/>
    <w:rsid w:val="00087B16"/>
    <w:rsid w:val="000A4902"/>
    <w:rsid w:val="000A60B4"/>
    <w:rsid w:val="000A69D8"/>
    <w:rsid w:val="000B3888"/>
    <w:rsid w:val="000C27B6"/>
    <w:rsid w:val="000C7EAB"/>
    <w:rsid w:val="000D1622"/>
    <w:rsid w:val="000D20B0"/>
    <w:rsid w:val="000D7832"/>
    <w:rsid w:val="000E2F7A"/>
    <w:rsid w:val="000E2FE3"/>
    <w:rsid w:val="000F138E"/>
    <w:rsid w:val="00102774"/>
    <w:rsid w:val="0010685B"/>
    <w:rsid w:val="00112375"/>
    <w:rsid w:val="0011262D"/>
    <w:rsid w:val="00123A6B"/>
    <w:rsid w:val="001247F7"/>
    <w:rsid w:val="00127F0C"/>
    <w:rsid w:val="00131C8A"/>
    <w:rsid w:val="00137C2C"/>
    <w:rsid w:val="00151B12"/>
    <w:rsid w:val="00152707"/>
    <w:rsid w:val="00152F1E"/>
    <w:rsid w:val="00157C7D"/>
    <w:rsid w:val="00163E71"/>
    <w:rsid w:val="00167940"/>
    <w:rsid w:val="00175717"/>
    <w:rsid w:val="001851A3"/>
    <w:rsid w:val="00185593"/>
    <w:rsid w:val="001916B0"/>
    <w:rsid w:val="00192139"/>
    <w:rsid w:val="001B0EEB"/>
    <w:rsid w:val="001B6C44"/>
    <w:rsid w:val="001C01BC"/>
    <w:rsid w:val="001D3258"/>
    <w:rsid w:val="001D78AA"/>
    <w:rsid w:val="001E09E9"/>
    <w:rsid w:val="001E2396"/>
    <w:rsid w:val="001F2695"/>
    <w:rsid w:val="001F3C9A"/>
    <w:rsid w:val="00205C35"/>
    <w:rsid w:val="00211CF8"/>
    <w:rsid w:val="00215F19"/>
    <w:rsid w:val="00231EBA"/>
    <w:rsid w:val="00241A10"/>
    <w:rsid w:val="00246C6B"/>
    <w:rsid w:val="0025362D"/>
    <w:rsid w:val="00254055"/>
    <w:rsid w:val="002624E1"/>
    <w:rsid w:val="002652B8"/>
    <w:rsid w:val="002760F3"/>
    <w:rsid w:val="002779AD"/>
    <w:rsid w:val="00286D97"/>
    <w:rsid w:val="00293994"/>
    <w:rsid w:val="00294B0A"/>
    <w:rsid w:val="002975DA"/>
    <w:rsid w:val="00297BC6"/>
    <w:rsid w:val="002A01E0"/>
    <w:rsid w:val="002A1C6C"/>
    <w:rsid w:val="002D00BF"/>
    <w:rsid w:val="002D08E8"/>
    <w:rsid w:val="002D490D"/>
    <w:rsid w:val="002D7FDB"/>
    <w:rsid w:val="002F086A"/>
    <w:rsid w:val="002F45F1"/>
    <w:rsid w:val="003026E4"/>
    <w:rsid w:val="00304729"/>
    <w:rsid w:val="003128DD"/>
    <w:rsid w:val="003142D3"/>
    <w:rsid w:val="00317D2E"/>
    <w:rsid w:val="0032009D"/>
    <w:rsid w:val="003315C4"/>
    <w:rsid w:val="003570AC"/>
    <w:rsid w:val="00361FFF"/>
    <w:rsid w:val="00365DA8"/>
    <w:rsid w:val="0037077D"/>
    <w:rsid w:val="00377AAD"/>
    <w:rsid w:val="00380ABE"/>
    <w:rsid w:val="003A00B3"/>
    <w:rsid w:val="003A04E0"/>
    <w:rsid w:val="003A3B7D"/>
    <w:rsid w:val="003C3926"/>
    <w:rsid w:val="003C7637"/>
    <w:rsid w:val="003D1BE1"/>
    <w:rsid w:val="003D42B6"/>
    <w:rsid w:val="003E7A9A"/>
    <w:rsid w:val="00400171"/>
    <w:rsid w:val="004057B0"/>
    <w:rsid w:val="00406735"/>
    <w:rsid w:val="00424C10"/>
    <w:rsid w:val="00436E31"/>
    <w:rsid w:val="004376DD"/>
    <w:rsid w:val="00443CB1"/>
    <w:rsid w:val="00444D3F"/>
    <w:rsid w:val="00452D9D"/>
    <w:rsid w:val="00454561"/>
    <w:rsid w:val="004549B4"/>
    <w:rsid w:val="004569AA"/>
    <w:rsid w:val="00463FEC"/>
    <w:rsid w:val="0046645F"/>
    <w:rsid w:val="004729D1"/>
    <w:rsid w:val="00474896"/>
    <w:rsid w:val="00486428"/>
    <w:rsid w:val="00487A6C"/>
    <w:rsid w:val="00487B6E"/>
    <w:rsid w:val="0049374B"/>
    <w:rsid w:val="004A1D1E"/>
    <w:rsid w:val="004B02CB"/>
    <w:rsid w:val="004B1951"/>
    <w:rsid w:val="004D666F"/>
    <w:rsid w:val="004D76AD"/>
    <w:rsid w:val="004E08C1"/>
    <w:rsid w:val="004E54A9"/>
    <w:rsid w:val="004E7723"/>
    <w:rsid w:val="004F6DB2"/>
    <w:rsid w:val="004F7932"/>
    <w:rsid w:val="00500AF2"/>
    <w:rsid w:val="005145E1"/>
    <w:rsid w:val="005164AF"/>
    <w:rsid w:val="00540C37"/>
    <w:rsid w:val="005410C7"/>
    <w:rsid w:val="005411F1"/>
    <w:rsid w:val="005451F3"/>
    <w:rsid w:val="005455B6"/>
    <w:rsid w:val="00565EB7"/>
    <w:rsid w:val="00566EA5"/>
    <w:rsid w:val="00567FC5"/>
    <w:rsid w:val="005712C7"/>
    <w:rsid w:val="00573D33"/>
    <w:rsid w:val="00576675"/>
    <w:rsid w:val="00576FCC"/>
    <w:rsid w:val="00577965"/>
    <w:rsid w:val="005A10F6"/>
    <w:rsid w:val="005C0A5F"/>
    <w:rsid w:val="005D5CF3"/>
    <w:rsid w:val="005E362B"/>
    <w:rsid w:val="005E5428"/>
    <w:rsid w:val="005E6922"/>
    <w:rsid w:val="00600D86"/>
    <w:rsid w:val="006159A4"/>
    <w:rsid w:val="00620EB1"/>
    <w:rsid w:val="0062173B"/>
    <w:rsid w:val="00626556"/>
    <w:rsid w:val="0063208A"/>
    <w:rsid w:val="00644C47"/>
    <w:rsid w:val="00645BA7"/>
    <w:rsid w:val="006517A6"/>
    <w:rsid w:val="00651E6A"/>
    <w:rsid w:val="006529DF"/>
    <w:rsid w:val="00656C79"/>
    <w:rsid w:val="00657B6C"/>
    <w:rsid w:val="00667E10"/>
    <w:rsid w:val="00670E43"/>
    <w:rsid w:val="00671EFE"/>
    <w:rsid w:val="00672036"/>
    <w:rsid w:val="006743F0"/>
    <w:rsid w:val="0067575A"/>
    <w:rsid w:val="0067679C"/>
    <w:rsid w:val="00681147"/>
    <w:rsid w:val="00685525"/>
    <w:rsid w:val="006929F0"/>
    <w:rsid w:val="006A107D"/>
    <w:rsid w:val="006A3EA6"/>
    <w:rsid w:val="006A6561"/>
    <w:rsid w:val="006C0ED7"/>
    <w:rsid w:val="006D326D"/>
    <w:rsid w:val="006D7954"/>
    <w:rsid w:val="006E2AFF"/>
    <w:rsid w:val="006E3779"/>
    <w:rsid w:val="006F325E"/>
    <w:rsid w:val="006F40C9"/>
    <w:rsid w:val="00701907"/>
    <w:rsid w:val="0070315B"/>
    <w:rsid w:val="00704062"/>
    <w:rsid w:val="00704079"/>
    <w:rsid w:val="007126E8"/>
    <w:rsid w:val="0071521C"/>
    <w:rsid w:val="00716088"/>
    <w:rsid w:val="00721319"/>
    <w:rsid w:val="007256A7"/>
    <w:rsid w:val="00727A50"/>
    <w:rsid w:val="00734125"/>
    <w:rsid w:val="00735893"/>
    <w:rsid w:val="00742E40"/>
    <w:rsid w:val="00750170"/>
    <w:rsid w:val="00754EFE"/>
    <w:rsid w:val="007631D6"/>
    <w:rsid w:val="007634DF"/>
    <w:rsid w:val="0076476D"/>
    <w:rsid w:val="00766D12"/>
    <w:rsid w:val="0077548E"/>
    <w:rsid w:val="007820C1"/>
    <w:rsid w:val="00786D20"/>
    <w:rsid w:val="007A5A9C"/>
    <w:rsid w:val="007B06E0"/>
    <w:rsid w:val="007B4FDC"/>
    <w:rsid w:val="007C4EEE"/>
    <w:rsid w:val="007C5212"/>
    <w:rsid w:val="007D1128"/>
    <w:rsid w:val="007D1F17"/>
    <w:rsid w:val="007D4B8E"/>
    <w:rsid w:val="007E1CFC"/>
    <w:rsid w:val="007E52D5"/>
    <w:rsid w:val="007F08EA"/>
    <w:rsid w:val="007F08EB"/>
    <w:rsid w:val="007F11D5"/>
    <w:rsid w:val="007F3B96"/>
    <w:rsid w:val="00810D3D"/>
    <w:rsid w:val="008150BF"/>
    <w:rsid w:val="0082329F"/>
    <w:rsid w:val="00823ED6"/>
    <w:rsid w:val="008258A6"/>
    <w:rsid w:val="00827F16"/>
    <w:rsid w:val="0083307E"/>
    <w:rsid w:val="00834E2C"/>
    <w:rsid w:val="00843BF4"/>
    <w:rsid w:val="008473F5"/>
    <w:rsid w:val="008645F0"/>
    <w:rsid w:val="008668C3"/>
    <w:rsid w:val="00870541"/>
    <w:rsid w:val="008768FC"/>
    <w:rsid w:val="00896D00"/>
    <w:rsid w:val="008A3998"/>
    <w:rsid w:val="008B1D87"/>
    <w:rsid w:val="008B1E4D"/>
    <w:rsid w:val="008B27A7"/>
    <w:rsid w:val="008B6501"/>
    <w:rsid w:val="008C58CC"/>
    <w:rsid w:val="008C6C6C"/>
    <w:rsid w:val="008D0676"/>
    <w:rsid w:val="008E6A0A"/>
    <w:rsid w:val="008F5517"/>
    <w:rsid w:val="00907C39"/>
    <w:rsid w:val="00911B8C"/>
    <w:rsid w:val="009138A4"/>
    <w:rsid w:val="009141A6"/>
    <w:rsid w:val="00917680"/>
    <w:rsid w:val="00931A59"/>
    <w:rsid w:val="009341F6"/>
    <w:rsid w:val="00941211"/>
    <w:rsid w:val="009450C8"/>
    <w:rsid w:val="00951447"/>
    <w:rsid w:val="009531C8"/>
    <w:rsid w:val="009549FB"/>
    <w:rsid w:val="0097490B"/>
    <w:rsid w:val="009921E6"/>
    <w:rsid w:val="00994034"/>
    <w:rsid w:val="00995A0A"/>
    <w:rsid w:val="00996F0E"/>
    <w:rsid w:val="009A337A"/>
    <w:rsid w:val="009A710E"/>
    <w:rsid w:val="009B7A88"/>
    <w:rsid w:val="009C55CB"/>
    <w:rsid w:val="009C6C6F"/>
    <w:rsid w:val="009D602B"/>
    <w:rsid w:val="009D78DA"/>
    <w:rsid w:val="009E3C64"/>
    <w:rsid w:val="009F4705"/>
    <w:rsid w:val="009F7D8D"/>
    <w:rsid w:val="00A00B9F"/>
    <w:rsid w:val="00A02C1D"/>
    <w:rsid w:val="00A045A2"/>
    <w:rsid w:val="00A105BD"/>
    <w:rsid w:val="00A21BC2"/>
    <w:rsid w:val="00A32F39"/>
    <w:rsid w:val="00A43E42"/>
    <w:rsid w:val="00A462BC"/>
    <w:rsid w:val="00A61011"/>
    <w:rsid w:val="00A652FE"/>
    <w:rsid w:val="00A6564B"/>
    <w:rsid w:val="00A70D4C"/>
    <w:rsid w:val="00A90025"/>
    <w:rsid w:val="00A90935"/>
    <w:rsid w:val="00A950D8"/>
    <w:rsid w:val="00AA008F"/>
    <w:rsid w:val="00AB0A10"/>
    <w:rsid w:val="00AB22D5"/>
    <w:rsid w:val="00AB4553"/>
    <w:rsid w:val="00AB5CC6"/>
    <w:rsid w:val="00AC1EE0"/>
    <w:rsid w:val="00AE2831"/>
    <w:rsid w:val="00AE799A"/>
    <w:rsid w:val="00AF2315"/>
    <w:rsid w:val="00AF291D"/>
    <w:rsid w:val="00B21C6E"/>
    <w:rsid w:val="00B31F3F"/>
    <w:rsid w:val="00B4136C"/>
    <w:rsid w:val="00B47B5C"/>
    <w:rsid w:val="00B52135"/>
    <w:rsid w:val="00B54E2D"/>
    <w:rsid w:val="00B555C5"/>
    <w:rsid w:val="00B63882"/>
    <w:rsid w:val="00B716AC"/>
    <w:rsid w:val="00B72FC1"/>
    <w:rsid w:val="00B76A0B"/>
    <w:rsid w:val="00B76DD4"/>
    <w:rsid w:val="00BA39EE"/>
    <w:rsid w:val="00BC2D54"/>
    <w:rsid w:val="00BC4B3C"/>
    <w:rsid w:val="00BC51CE"/>
    <w:rsid w:val="00BD0391"/>
    <w:rsid w:val="00BD79C2"/>
    <w:rsid w:val="00BE0584"/>
    <w:rsid w:val="00BF15A3"/>
    <w:rsid w:val="00C040EF"/>
    <w:rsid w:val="00C16BAB"/>
    <w:rsid w:val="00C226B3"/>
    <w:rsid w:val="00C35FEF"/>
    <w:rsid w:val="00C45D05"/>
    <w:rsid w:val="00C5071D"/>
    <w:rsid w:val="00C60634"/>
    <w:rsid w:val="00C62175"/>
    <w:rsid w:val="00C77280"/>
    <w:rsid w:val="00C8111D"/>
    <w:rsid w:val="00C82DE8"/>
    <w:rsid w:val="00C82ECF"/>
    <w:rsid w:val="00C846B5"/>
    <w:rsid w:val="00C91F8A"/>
    <w:rsid w:val="00CA7D7A"/>
    <w:rsid w:val="00CB2D2A"/>
    <w:rsid w:val="00CB6AEA"/>
    <w:rsid w:val="00CD2C56"/>
    <w:rsid w:val="00CD2E33"/>
    <w:rsid w:val="00CE5C77"/>
    <w:rsid w:val="00CE6CED"/>
    <w:rsid w:val="00CF79C2"/>
    <w:rsid w:val="00D01852"/>
    <w:rsid w:val="00D07A0A"/>
    <w:rsid w:val="00D2475D"/>
    <w:rsid w:val="00D3039D"/>
    <w:rsid w:val="00D3188F"/>
    <w:rsid w:val="00D410AB"/>
    <w:rsid w:val="00D51256"/>
    <w:rsid w:val="00D66FA3"/>
    <w:rsid w:val="00D737DE"/>
    <w:rsid w:val="00D73BA9"/>
    <w:rsid w:val="00D81375"/>
    <w:rsid w:val="00D9138B"/>
    <w:rsid w:val="00D916C8"/>
    <w:rsid w:val="00D92CE3"/>
    <w:rsid w:val="00D94134"/>
    <w:rsid w:val="00DA17CD"/>
    <w:rsid w:val="00DB693C"/>
    <w:rsid w:val="00DC3A9E"/>
    <w:rsid w:val="00DC665A"/>
    <w:rsid w:val="00DC71F7"/>
    <w:rsid w:val="00DE40CF"/>
    <w:rsid w:val="00DF005C"/>
    <w:rsid w:val="00DF02C2"/>
    <w:rsid w:val="00DF399D"/>
    <w:rsid w:val="00DF488E"/>
    <w:rsid w:val="00DF7757"/>
    <w:rsid w:val="00E06ED7"/>
    <w:rsid w:val="00E14333"/>
    <w:rsid w:val="00E16536"/>
    <w:rsid w:val="00E224B0"/>
    <w:rsid w:val="00E43EC3"/>
    <w:rsid w:val="00E4406D"/>
    <w:rsid w:val="00E44077"/>
    <w:rsid w:val="00E6181E"/>
    <w:rsid w:val="00E72F96"/>
    <w:rsid w:val="00E736B2"/>
    <w:rsid w:val="00E774B2"/>
    <w:rsid w:val="00E85378"/>
    <w:rsid w:val="00E86716"/>
    <w:rsid w:val="00E940FB"/>
    <w:rsid w:val="00E957C7"/>
    <w:rsid w:val="00E96B41"/>
    <w:rsid w:val="00EB5858"/>
    <w:rsid w:val="00EB77FC"/>
    <w:rsid w:val="00EC3CE2"/>
    <w:rsid w:val="00EC782C"/>
    <w:rsid w:val="00ED3FBE"/>
    <w:rsid w:val="00ED4689"/>
    <w:rsid w:val="00EE1932"/>
    <w:rsid w:val="00EE2A06"/>
    <w:rsid w:val="00EE3103"/>
    <w:rsid w:val="00EE4426"/>
    <w:rsid w:val="00F04462"/>
    <w:rsid w:val="00F21FB6"/>
    <w:rsid w:val="00F26413"/>
    <w:rsid w:val="00F27319"/>
    <w:rsid w:val="00F300F7"/>
    <w:rsid w:val="00F31735"/>
    <w:rsid w:val="00F3173E"/>
    <w:rsid w:val="00F350B8"/>
    <w:rsid w:val="00F40FF6"/>
    <w:rsid w:val="00F47951"/>
    <w:rsid w:val="00F61A84"/>
    <w:rsid w:val="00F674CC"/>
    <w:rsid w:val="00F7014B"/>
    <w:rsid w:val="00F716BE"/>
    <w:rsid w:val="00F73D7D"/>
    <w:rsid w:val="00F74ACE"/>
    <w:rsid w:val="00F8275F"/>
    <w:rsid w:val="00F84173"/>
    <w:rsid w:val="00F841EE"/>
    <w:rsid w:val="00F91185"/>
    <w:rsid w:val="00F97343"/>
    <w:rsid w:val="00FD4717"/>
    <w:rsid w:val="00FD48A2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7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62B"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emaj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majo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4CA49-F372-4791-8E2B-77CB21F0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6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262</cp:revision>
  <cp:lastPrinted>2022-10-18T11:10:00Z</cp:lastPrinted>
  <dcterms:created xsi:type="dcterms:W3CDTF">2022-11-29T13:23:00Z</dcterms:created>
  <dcterms:modified xsi:type="dcterms:W3CDTF">2022-12-24T12:36:00Z</dcterms:modified>
</cp:coreProperties>
</file>