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FD4717" w:rsidP="00FD4717">
            <w:pPr>
              <w:rPr>
                <w:rFonts w:ascii="Pobeda" w:hAnsi="Pobeda"/>
                <w:color w:val="BC2414"/>
              </w:rPr>
            </w:pP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FD471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FD4717">
              <w:rPr>
                <w:rFonts w:ascii="Impact" w:hAnsi="Impact"/>
                <w:i/>
                <w:color w:val="BC2414"/>
                <w:sz w:val="36"/>
                <w:lang w:val="en-US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2D08E8" w:rsidRDefault="00644C47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bookmarkStart w:id="0" w:name="_GoBack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противник силами двух батальонов, усиленных иностранными наемниками, предпринял попытку атаковать в направлении населенных пунктов Ягодное, Николаевка, Орлянка Харьковской области и Куземовка Луганской Народной Республики.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 результате огневого поражения и активных действий подразделений российских войск противник отброшен на исходные позиции. Уничтожено до 150 украинских военнослужащих и наемников, шесть танков, пять боевых машин пехоты и 10 автомобилей.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На Красно-Лиманском направлении российские войска вели огневое поражение противника дальнобойной артиллерией, штурмовой и армейской авиацией на дальних подступах.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Попытки ВСУ атаковать в направлении населенных пунктов Макеевка,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Площанка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Червонопоповка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 пресечены. В результате поражения ликвидировано около 250 украинских военнослужащих. Уничтожены два танка, две боевые машины пехоты, пять пикапов и два автомобиля.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Николаево-Криворожском направлении российскими войсками предотвращены попытки прорыва ВСУ в направлениях населенных пунктов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Ищенка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Брускинское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Суханово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Пятихатки Херсонской области.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 результате огневого поражения и решительных действий российских подразделений противник отброшен на исходные позиции. Уничтожено 105 украинских военнослужащих, два танка, девять боевых бронированных машин и семь единиц автомобильной техники.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Также уничтожена украинская радиолокационная станция наведения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целеуказания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зенитного ракетного комплекса С-300.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Оперативно-тактической и армейской авиацией, ракетными войсками и артиллерией поражен пункт управления 15-го полка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нацгвардии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Украины в районе населенного пункта Кировск Донецкой Народной Республики, а также 73 артиллерийских подразделения на огневых позициях, живая сила и военная техника в 169 районах.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 ходе контрбатарейной борьбы нанесено поражение взводу реактивных систем залпового огня «Ураган» ВСУ в районе населенного пункта Малые Проходы Харьковской области.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Также уничтожены склад боеприпасов в районе населенного пункта Елизаветовка Донецкой Народной Республики и хранилище топлива для украинской военной техники в районе населенного пункта Смела Черкасской области.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Истребительной авиацией в районе населенного пункта Пасека Харьковской области сбит самолет МиГ-29 воздушных сил Украины.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за сутки уничтожены 12 украинских беспилотных летательных аппаратов в районах населенных пунктов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Снигиревка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Николаевской области,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Ищенка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Веровка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Обрывка Херсонской области,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Оборотновка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Викторовка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Республики, Орлянка, Владимировка, Граково Харьковской области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Польное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воздухе за сутки сбиты 24 снаряда реактивных систем залпового огня, в том числе 14 реактивных снарядов HIMARS в районах населенных пунктов Антоновка и Новая Каховка Херсонской области, а также 10 реактивных снарядов «Ольха» и «Ураган» в районах населенных пунктов Макеевка Донецкой Народной Республики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Чернобаевка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области. Кроме того, в районе населенного пункта Антоновка Херсонской области уничтожены две американские противорадиолокационные ракеты HARM.</w:t>
      </w:r>
    </w:p>
    <w:p w:rsid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уничтожены: 330 самолетов, 167 вертолетов, 2414 беспилотных летательных аппаратов, 384 зенитных ракетных комплекса, 6270 танков и других боевых бронированных машин, 881 боевая машина реактивных систем залпового огня, 3544 орудия полевой артиллерии и миномета, а также 6967 единиц специальной военной автомобильной техники.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33"/>
        </w:rPr>
      </w:pPr>
    </w:p>
    <w:p w:rsidR="00FD4717" w:rsidRPr="00FD4717" w:rsidRDefault="00FD4717" w:rsidP="00FD4717">
      <w:pPr>
        <w:spacing w:after="40" w:line="22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* * *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Киевский режим продолжает провокации с целью создания угрозы техногенной катастрофы на Запорожской атомной электростанции. В течение суток артиллерией ВСУ выпущено девять снарядов по району промышленной зоны ТЭЦ города Энергодара и территории, прилегающей к атомной электростанции.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Стрельба велась из подконтрольных ВСУ районов населенных пунктов Марганец и </w:t>
      </w:r>
      <w:proofErr w:type="spellStart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Червоногригоровка</w:t>
      </w:r>
      <w:proofErr w:type="spellEnd"/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Днепропетровской области.</w:t>
      </w:r>
    </w:p>
    <w:p w:rsidR="00FD4717" w:rsidRPr="00FD4717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Ответным огнем российских артиллерийских подразделений огневые средства противника подавлены.</w:t>
      </w:r>
    </w:p>
    <w:p w:rsidR="00644C47" w:rsidRPr="002D08E8" w:rsidRDefault="00FD4717" w:rsidP="00FD4717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FD4717">
        <w:rPr>
          <w:rFonts w:ascii="Times New Roman" w:hAnsi="Times New Roman" w:cs="Times New Roman"/>
          <w:color w:val="000000" w:themeColor="text1"/>
          <w:sz w:val="33"/>
          <w:szCs w:val="33"/>
        </w:rPr>
        <w:t>Радиационная обстановка на Запорожской АЭС остается в норме</w:t>
      </w:r>
      <w:r w:rsidR="00FF70D4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bookmarkEnd w:id="0"/>
    <w:p w:rsidR="00C35FEF" w:rsidRPr="00FD4717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 w:rsidP="00175717">
      <w:pPr>
        <w:spacing w:after="0" w:line="240" w:lineRule="auto"/>
      </w:pPr>
      <w:r>
        <w:separator/>
      </w:r>
    </w:p>
  </w:endnote>
  <w:end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 w:rsidP="00175717">
      <w:pPr>
        <w:spacing w:after="0" w:line="240" w:lineRule="auto"/>
      </w:pPr>
      <w:r>
        <w:separator/>
      </w:r>
    </w:p>
  </w:footnote>
  <w:foot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39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39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396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8F396D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571F8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2022-10-18T11:10:00Z</cp:lastPrinted>
  <dcterms:created xsi:type="dcterms:W3CDTF">2022-11-06T10:20:00Z</dcterms:created>
  <dcterms:modified xsi:type="dcterms:W3CDTF">2022-11-06T10:30:00Z</dcterms:modified>
</cp:coreProperties>
</file>