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F1E" w:rsidRDefault="00152F1E" w:rsidP="00F674CC">
      <w:pPr>
        <w:spacing w:after="0" w:line="240" w:lineRule="auto"/>
      </w:pPr>
      <w:r w:rsidRPr="00152F1E">
        <w:rPr>
          <w:noProof/>
          <w:lang w:eastAsia="ru-RU"/>
        </w:rPr>
        <w:drawing>
          <wp:inline distT="0" distB="0" distL="0" distR="0">
            <wp:extent cx="6840220" cy="625763"/>
            <wp:effectExtent l="0" t="0" r="0" b="3175"/>
            <wp:docPr id="2" name="Рисунок 2" descr="C:\Users\AM\Desktop\СВО титул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M\Desktop\СВО титул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625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552"/>
        <w:gridCol w:w="4104"/>
      </w:tblGrid>
      <w:tr w:rsidR="002624E1" w:rsidTr="002624E1">
        <w:tc>
          <w:tcPr>
            <w:tcW w:w="4106" w:type="dxa"/>
            <w:vAlign w:val="center"/>
          </w:tcPr>
          <w:p w:rsidR="002624E1" w:rsidRPr="002624E1" w:rsidRDefault="00E96B41" w:rsidP="001B2524">
            <w:pPr>
              <w:rPr>
                <w:rFonts w:ascii="Pobeda" w:hAnsi="Pobeda"/>
                <w:color w:val="BC2414"/>
              </w:rPr>
            </w:pPr>
            <w:proofErr w:type="gramStart"/>
            <w:r>
              <w:rPr>
                <w:rFonts w:ascii="Pobeda" w:hAnsi="Pobeda"/>
                <w:color w:val="BC2414"/>
                <w:sz w:val="32"/>
                <w:szCs w:val="32"/>
              </w:rPr>
              <w:t>2</w:t>
            </w:r>
            <w:r w:rsidR="007634DF">
              <w:rPr>
                <w:rFonts w:ascii="Pobeda" w:hAnsi="Pobeda"/>
                <w:color w:val="BC2414"/>
                <w:sz w:val="32"/>
                <w:szCs w:val="32"/>
              </w:rPr>
              <w:t>3</w:t>
            </w:r>
            <w:r w:rsidR="002624E1">
              <w:rPr>
                <w:rFonts w:ascii="Pobeda" w:hAnsi="Pobeda"/>
                <w:color w:val="BC2414"/>
                <w:sz w:val="32"/>
                <w:szCs w:val="32"/>
              </w:rPr>
              <w:t xml:space="preserve">  октября</w:t>
            </w:r>
            <w:proofErr w:type="gramEnd"/>
            <w:r w:rsidR="002624E1">
              <w:rPr>
                <w:rFonts w:ascii="Pobeda" w:hAnsi="Pobeda"/>
                <w:color w:val="BC2414"/>
                <w:sz w:val="32"/>
                <w:szCs w:val="32"/>
              </w:rPr>
              <w:t xml:space="preserve"> </w:t>
            </w:r>
            <w:r w:rsidR="001B2524">
              <w:rPr>
                <w:rFonts w:ascii="Pobeda" w:hAnsi="Pobeda"/>
                <w:color w:val="BC2414"/>
                <w:sz w:val="32"/>
                <w:szCs w:val="32"/>
              </w:rPr>
              <w:t xml:space="preserve"> 2022 г., 15</w:t>
            </w:r>
            <w:r w:rsidR="003315C4">
              <w:rPr>
                <w:rFonts w:ascii="Pobeda" w:hAnsi="Pobeda"/>
                <w:color w:val="BC2414"/>
                <w:sz w:val="32"/>
                <w:szCs w:val="32"/>
              </w:rPr>
              <w:t>:</w:t>
            </w:r>
            <w:r w:rsidR="007634DF">
              <w:rPr>
                <w:rFonts w:ascii="Pobeda" w:hAnsi="Pobeda"/>
                <w:color w:val="BC2414"/>
                <w:sz w:val="32"/>
                <w:szCs w:val="32"/>
              </w:rPr>
              <w:t>00</w:t>
            </w:r>
            <w:r w:rsidR="002624E1" w:rsidRPr="002624E1">
              <w:rPr>
                <w:rFonts w:ascii="Pobeda" w:hAnsi="Pobeda"/>
                <w:color w:val="BC2414"/>
                <w:sz w:val="32"/>
                <w:szCs w:val="32"/>
              </w:rPr>
              <w:t xml:space="preserve"> (</w:t>
            </w:r>
            <w:r w:rsidR="001B2524">
              <w:rPr>
                <w:rFonts w:ascii="Pobeda" w:hAnsi="Pobeda"/>
                <w:color w:val="BC2414"/>
                <w:sz w:val="32"/>
                <w:szCs w:val="32"/>
              </w:rPr>
              <w:t>МСК</w:t>
            </w:r>
            <w:r w:rsidR="002624E1" w:rsidRPr="002624E1">
              <w:rPr>
                <w:rFonts w:ascii="Pobeda" w:hAnsi="Pobeda"/>
                <w:color w:val="BC2414"/>
                <w:sz w:val="32"/>
                <w:szCs w:val="32"/>
              </w:rPr>
              <w:t>)</w:t>
            </w:r>
          </w:p>
        </w:tc>
        <w:tc>
          <w:tcPr>
            <w:tcW w:w="2552" w:type="dxa"/>
            <w:vAlign w:val="center"/>
          </w:tcPr>
          <w:p w:rsidR="002624E1" w:rsidRPr="002624E1" w:rsidRDefault="00463FEC" w:rsidP="001B2524">
            <w:pPr>
              <w:jc w:val="center"/>
              <w:rPr>
                <w:rFonts w:ascii="Impact" w:hAnsi="Impact"/>
                <w:i/>
                <w:color w:val="BC2414"/>
                <w:sz w:val="28"/>
              </w:rPr>
            </w:pPr>
            <w:r>
              <w:rPr>
                <w:rFonts w:ascii="Impact" w:hAnsi="Impact"/>
                <w:i/>
                <w:color w:val="BC2414"/>
                <w:sz w:val="36"/>
              </w:rPr>
              <w:t>2</w:t>
            </w:r>
            <w:r w:rsidR="001B2524">
              <w:rPr>
                <w:rFonts w:ascii="Impact" w:hAnsi="Impact"/>
                <w:i/>
                <w:color w:val="BC2414"/>
                <w:sz w:val="36"/>
              </w:rPr>
              <w:t>41-</w:t>
            </w:r>
            <w:proofErr w:type="gramStart"/>
            <w:r w:rsidR="001B2524">
              <w:rPr>
                <w:rFonts w:ascii="Impact" w:hAnsi="Impact"/>
                <w:i/>
                <w:color w:val="BC2414"/>
                <w:sz w:val="36"/>
              </w:rPr>
              <w:t>й</w:t>
            </w:r>
            <w:r w:rsidR="00E96B41">
              <w:rPr>
                <w:rFonts w:ascii="Impact" w:hAnsi="Impact"/>
                <w:i/>
                <w:color w:val="BC2414"/>
                <w:sz w:val="36"/>
              </w:rPr>
              <w:t xml:space="preserve"> </w:t>
            </w:r>
            <w:r w:rsidR="00361FFF">
              <w:rPr>
                <w:rFonts w:ascii="Impact" w:hAnsi="Impact"/>
                <w:i/>
                <w:color w:val="BC2414"/>
                <w:sz w:val="36"/>
              </w:rPr>
              <w:t xml:space="preserve"> д</w:t>
            </w:r>
            <w:r w:rsidR="001B2524">
              <w:rPr>
                <w:rFonts w:ascii="Impact" w:hAnsi="Impact"/>
                <w:i/>
                <w:color w:val="BC2414"/>
                <w:sz w:val="36"/>
              </w:rPr>
              <w:t>ень</w:t>
            </w:r>
            <w:proofErr w:type="gramEnd"/>
          </w:p>
        </w:tc>
        <w:tc>
          <w:tcPr>
            <w:tcW w:w="4104" w:type="dxa"/>
            <w:vAlign w:val="center"/>
          </w:tcPr>
          <w:p w:rsidR="002624E1" w:rsidRPr="00EE4426" w:rsidRDefault="002624E1" w:rsidP="00F674CC">
            <w:pPr>
              <w:jc w:val="right"/>
              <w:rPr>
                <w:rFonts w:ascii="Pobeda" w:hAnsi="Pobeda"/>
                <w:b/>
                <w:i/>
                <w:sz w:val="32"/>
                <w:szCs w:val="32"/>
              </w:rPr>
            </w:pPr>
            <w:r w:rsidRPr="00EE4426">
              <w:rPr>
                <w:rFonts w:ascii="Pobeda" w:hAnsi="Pobeda"/>
                <w:b/>
                <w:i/>
                <w:color w:val="BC2414"/>
                <w:sz w:val="32"/>
                <w:szCs w:val="32"/>
              </w:rPr>
              <w:t>ПРОЧТИ И ПЕРЕДАЙ ДРУГОМУ!</w:t>
            </w:r>
          </w:p>
        </w:tc>
      </w:tr>
      <w:tr w:rsidR="002624E1" w:rsidTr="002624E1">
        <w:tc>
          <w:tcPr>
            <w:tcW w:w="10762" w:type="dxa"/>
            <w:gridSpan w:val="3"/>
            <w:shd w:val="clear" w:color="auto" w:fill="BC2414"/>
          </w:tcPr>
          <w:p w:rsidR="002624E1" w:rsidRPr="002624E1" w:rsidRDefault="002624E1" w:rsidP="00F674CC">
            <w:pPr>
              <w:rPr>
                <w:sz w:val="8"/>
                <w:szCs w:val="8"/>
              </w:rPr>
            </w:pPr>
          </w:p>
        </w:tc>
      </w:tr>
    </w:tbl>
    <w:p w:rsidR="00F674CC" w:rsidRDefault="00F674CC" w:rsidP="00F674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634DF" w:rsidRPr="007B345A" w:rsidRDefault="007634D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Вооруженные Силы Российской Федерации продолжают проведение специальной военной операции.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В течение суток Вооруженные Силы Российской Федерации продолжали нанесение ударов высокоточным оружием большой дальности воздушного базирования по системам военного управления и энергетики Украины.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Все назначенные объекты поражены.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На Купянском направлении противник предпринимал попытки силами до двух мотопехотных рот атаковать позиции российских войск в направлении населенных пунктов Куземовка Луганской народной республики и Берестовое Харьковской области.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Все атаки отражены. Огнем артиллерии и активными действиями российских войск уничтожено более 20 украинских военнослужащих, два бронетранспортера и один автомобиль.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На Красно-Лиманском направлении противник осуществил попытку прорыва усиленным мотопехотным батальоном обороны российских войск в районе населенного пункта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Новосадовое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Донецкой народной республики и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Торского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лесничества.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Уничтожено около 70 украинских военнослужащих, три боевые машины пехоты, семь бронетранспортеров и три пикапа.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На Южно-Донецком направлении противник атаковал позиции российских войск силами двух ротных тактических групп, усиленных танками, в направлениях населенных пунктов Новомихайловка, Никольское и Славное Донецкой народной республики.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Огнем артиллерии подразделения противника были остановлены и рассеяны. Уничтожено более 40 украинских военнослужащих, семь боевых бронированных машин и четыре автомобиля.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На Николаево-Криворожском направлении противник безуспешно пытался атаковать усиленным мотопехотным батальоном позиции наших войск в направлениях населенных пунктов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Брускинское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Пятихатки, Кошара,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Суханово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Ищенка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Херсонской области.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Все атаки российскими войсками отражены. Противник отброшен на исходные позиции.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Уничтожено свыше 90 украинских военнослужащих, три танка восемь боевых бронированных машин.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Ударами оперативно-тактической и армейской авиации, ракетных войск и артиллерии поражен пункт управления ВСУ в районе населенного пункта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Новотаврическое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Запорожской области, подразделения украинских войск в районах населенных пунктов Новая Каменка, Пятихатки и Новая Калуга </w:t>
      </w:r>
      <w:r w:rsidRPr="007B345A">
        <w:rPr>
          <w:rFonts w:ascii="Times New Roman" w:hAnsi="Times New Roman" w:cs="Times New Roman"/>
          <w:sz w:val="32"/>
          <w:szCs w:val="32"/>
        </w:rPr>
        <w:lastRenderedPageBreak/>
        <w:t xml:space="preserve">Херсонской области, Ямполь, Новоукраинка, Кировск Донецкой Народной Республики и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Изюмское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Харьковской области, а также 67 артиллерийских подразделений на огневых позициях, живая сила и военная техника в 167-ми районах.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Уничтожено пять складов боеприпасов ВСУ в районах населенных пунктов Купянск-Узловой и Двуречная Харьковской области,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Трифоновка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Херсонской области,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Торское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Донецкой Народной Республики и города Николаев.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 районе населенного пункта Алексеевка Днепропетровской области уничтожено хранилище с дизельным топливом для военной техники ВСУ.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 районе населенного пункта Смела Черкасской области уничтожен склад горючего, на котором хранилось более 100 тысяч тонн авиационного топлива для воздушных сил Украины.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Средствами противовоздушной обороны за сутки сбиты 15 украинских беспилотных летательных аппаратов в районах населенных пунктов Старица,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Ищенка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Борозенское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Токаревка Херсонской области,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Любимовка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Запорожской области,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Егоровка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Старомайорское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, Благовещенка Донецкой Народной Республики, Верхняя Дуванка, Куземовка и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Оборотновка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Луганской Народной Республики.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Кроме того, в воздухе уничтожено шесть снарядов американской реактивной системы залпового огня «HIMARS» и одна противорадиолокационная ракета «HARM» в районах населенных пунктов Каховка Херсонской области и Сватово Луганской Народной Республики.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Всего с начала проведения специальной военной операции уничтожены: 325 самолетов, 162 вертолета, 2323 беспилотных летательных аппаратов, 383 зенитных ракетных комплекса, 5997 танков и других боевых бронированных машин, 874 боевые машины реактивной системы залпового огня, 3517 орудий полевой артиллерии и минометов, а также 6720 единиц специальной военной автомобильной техники.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Киевский режим продолжает провокации с целью создания угрозы техногенной катастрофы на Запорожской атомной электростанции.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В течение суток артиллерией ВСУ выпущено более 30-ти артиллерийских снарядов по восточной окраине города Энергодар и территории, прилегающей к атомной станции.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 xml:space="preserve">Удары наносились из подконтрольных ВСУ районов населенных пунктов Никополь и </w:t>
      </w:r>
      <w:proofErr w:type="spellStart"/>
      <w:r w:rsidRPr="007B345A">
        <w:rPr>
          <w:rFonts w:ascii="Times New Roman" w:hAnsi="Times New Roman" w:cs="Times New Roman"/>
          <w:sz w:val="32"/>
          <w:szCs w:val="32"/>
        </w:rPr>
        <w:t>Червоногригоровка</w:t>
      </w:r>
      <w:proofErr w:type="spellEnd"/>
      <w:r w:rsidRPr="007B345A">
        <w:rPr>
          <w:rFonts w:ascii="Times New Roman" w:hAnsi="Times New Roman" w:cs="Times New Roman"/>
          <w:sz w:val="32"/>
          <w:szCs w:val="32"/>
        </w:rPr>
        <w:t xml:space="preserve"> Днепропетровской области. </w:t>
      </w:r>
    </w:p>
    <w:p w:rsidR="006F366F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Ответным огнем российских артиллерийских подразделений огневые средства противника подавлены.</w:t>
      </w:r>
    </w:p>
    <w:p w:rsidR="00127F0C" w:rsidRPr="007B345A" w:rsidRDefault="006F366F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7B345A">
        <w:rPr>
          <w:rFonts w:ascii="Times New Roman" w:hAnsi="Times New Roman" w:cs="Times New Roman"/>
          <w:sz w:val="32"/>
          <w:szCs w:val="32"/>
        </w:rPr>
        <w:t>Жертв и разрушений на станции нет. Радиационная обстановка в норме.</w:t>
      </w:r>
    </w:p>
    <w:p w:rsidR="004F6DB2" w:rsidRPr="007B345A" w:rsidRDefault="004F6DB2" w:rsidP="007B345A">
      <w:pPr>
        <w:spacing w:after="40" w:line="216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F366F" w:rsidRPr="007634DF" w:rsidRDefault="006F366F" w:rsidP="00AE2831">
      <w:pPr>
        <w:spacing w:after="80" w:line="216" w:lineRule="auto"/>
        <w:ind w:firstLine="709"/>
        <w:jc w:val="both"/>
        <w:rPr>
          <w:rFonts w:ascii="Times New Roman" w:hAnsi="Times New Roman" w:cs="Times New Roman"/>
          <w:sz w:val="72"/>
          <w:szCs w:val="34"/>
        </w:rPr>
      </w:pPr>
      <w:bookmarkStart w:id="0" w:name="_GoBack"/>
      <w:bookmarkEnd w:id="0"/>
    </w:p>
    <w:p w:rsidR="00137C2C" w:rsidRDefault="004F6DB2" w:rsidP="00137C2C">
      <w:pPr>
        <w:rPr>
          <w:rFonts w:ascii="Times New Roman" w:hAnsi="Times New Roman" w:cs="Times New Roman"/>
          <w:sz w:val="8"/>
          <w:szCs w:val="8"/>
        </w:rPr>
      </w:pPr>
      <w:r w:rsidRPr="004F6DB2">
        <w:rPr>
          <w:rFonts w:ascii="Times New Roman" w:hAnsi="Times New Roman" w:cs="Times New Roman"/>
          <w:noProof/>
          <w:sz w:val="24"/>
          <w:szCs w:val="34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16B246" wp14:editId="32C221DD">
                <wp:simplePos x="0" y="0"/>
                <wp:positionH relativeFrom="margin">
                  <wp:align>center</wp:align>
                </wp:positionH>
                <wp:positionV relativeFrom="paragraph">
                  <wp:posOffset>151130</wp:posOffset>
                </wp:positionV>
                <wp:extent cx="7096125" cy="457200"/>
                <wp:effectExtent l="0" t="0" r="9525" b="0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9612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jc w:val="center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762"/>
                            </w:tblGrid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shd w:val="clear" w:color="auto" w:fill="BC2414"/>
                                  <w:vAlign w:val="center"/>
                                </w:tcPr>
                                <w:p w:rsidR="004F6DB2" w:rsidRPr="002624E1" w:rsidRDefault="004F6DB2" w:rsidP="004F6DB2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vAlign w:val="center"/>
                                </w:tcPr>
                                <w:p w:rsidR="004F6DB2" w:rsidRPr="00EE4426" w:rsidRDefault="004F6DB2" w:rsidP="004F6DB2">
                                  <w:pPr>
                                    <w:jc w:val="center"/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</w:pPr>
                                  <w:proofErr w:type="gramStart"/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По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материалам</w:t>
                                  </w:r>
                                  <w:proofErr w:type="gramEnd"/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Департамента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информации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массовых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коммуникаций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МО </w:t>
                                  </w:r>
                                  <w:r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 xml:space="preserve"> </w:t>
                                  </w:r>
                                  <w:r w:rsidRPr="00127F0C">
                                    <w:rPr>
                                      <w:rFonts w:ascii="Pobeda" w:hAnsi="Pobeda"/>
                                      <w:b/>
                                      <w:i/>
                                      <w:sz w:val="32"/>
                                      <w:szCs w:val="32"/>
                                    </w:rPr>
                                    <w:t>РФ</w:t>
                                  </w:r>
                                </w:p>
                              </w:tc>
                            </w:tr>
                            <w:tr w:rsidR="004F6DB2" w:rsidTr="004F6DB2">
                              <w:trPr>
                                <w:jc w:val="center"/>
                              </w:trPr>
                              <w:tc>
                                <w:tcPr>
                                  <w:tcW w:w="10762" w:type="dxa"/>
                                  <w:shd w:val="clear" w:color="auto" w:fill="BC2414"/>
                                  <w:vAlign w:val="center"/>
                                </w:tcPr>
                                <w:p w:rsidR="004F6DB2" w:rsidRPr="002624E1" w:rsidRDefault="004F6DB2" w:rsidP="004F6DB2">
                                  <w:pPr>
                                    <w:jc w:val="center"/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4F6DB2" w:rsidRDefault="004F6D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16B2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0;margin-top:11.9pt;width:558.75pt;height:36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" stroked="f">
                <v:textbox>
                  <w:txbxContent>
                    <w:tbl>
                      <w:tblPr>
                        <w:tblStyle w:val="a7"/>
                        <w:tblW w:w="0" w:type="auto"/>
                        <w:jc w:val="center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762"/>
                      </w:tblGrid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shd w:val="clear" w:color="auto" w:fill="BC2414"/>
                            <w:vAlign w:val="center"/>
                          </w:tcPr>
                          <w:p w:rsidR="004F6DB2" w:rsidRPr="002624E1" w:rsidRDefault="004F6DB2" w:rsidP="004F6D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vAlign w:val="center"/>
                          </w:tcPr>
                          <w:p w:rsidR="004F6DB2" w:rsidRPr="00EE4426" w:rsidRDefault="004F6DB2" w:rsidP="004F6DB2">
                            <w:pPr>
                              <w:jc w:val="center"/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По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материалам</w:t>
                            </w:r>
                            <w:proofErr w:type="gramEnd"/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Департамента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информации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и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массовых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коммуникаций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МО </w:t>
                            </w:r>
                            <w:r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27F0C">
                              <w:rPr>
                                <w:rFonts w:ascii="Pobeda" w:hAnsi="Pobeda"/>
                                <w:b/>
                                <w:i/>
                                <w:sz w:val="32"/>
                                <w:szCs w:val="32"/>
                              </w:rPr>
                              <w:t>РФ</w:t>
                            </w:r>
                          </w:p>
                        </w:tc>
                      </w:tr>
                      <w:tr w:rsidR="004F6DB2" w:rsidTr="004F6DB2">
                        <w:trPr>
                          <w:jc w:val="center"/>
                        </w:trPr>
                        <w:tc>
                          <w:tcPr>
                            <w:tcW w:w="10762" w:type="dxa"/>
                            <w:shd w:val="clear" w:color="auto" w:fill="BC2414"/>
                            <w:vAlign w:val="center"/>
                          </w:tcPr>
                          <w:p w:rsidR="004F6DB2" w:rsidRPr="002624E1" w:rsidRDefault="004F6DB2" w:rsidP="004F6DB2">
                            <w:pPr>
                              <w:jc w:val="center"/>
                              <w:rPr>
                                <w:sz w:val="8"/>
                                <w:szCs w:val="8"/>
                              </w:rPr>
                            </w:pPr>
                          </w:p>
                        </w:tc>
                      </w:tr>
                    </w:tbl>
                    <w:p w:rsidR="004F6DB2" w:rsidRDefault="004F6DB2"/>
                  </w:txbxContent>
                </v:textbox>
                <w10:wrap anchorx="margin"/>
              </v:shape>
            </w:pict>
          </mc:Fallback>
        </mc:AlternateContent>
      </w:r>
    </w:p>
    <w:sectPr w:rsidR="00137C2C" w:rsidSect="00DC66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1A6" w:rsidRDefault="009141A6" w:rsidP="00175717">
      <w:pPr>
        <w:spacing w:after="0" w:line="240" w:lineRule="auto"/>
      </w:pPr>
      <w:r>
        <w:separator/>
      </w:r>
    </w:p>
  </w:endnote>
  <w:endnote w:type="continuationSeparator" w:id="0">
    <w:p w:rsidR="009141A6" w:rsidRDefault="009141A6" w:rsidP="00175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obeda">
    <w:panose1 w:val="02000000000000000000"/>
    <w:charset w:val="CC"/>
    <w:family w:val="auto"/>
    <w:pitch w:val="variable"/>
    <w:sig w:usb0="A000062F" w:usb1="0000406B" w:usb2="00000000" w:usb3="00000000" w:csb0="00000097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17571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1A6" w:rsidRDefault="009141A6" w:rsidP="00175717">
      <w:pPr>
        <w:spacing w:after="0" w:line="240" w:lineRule="auto"/>
      </w:pPr>
      <w:r>
        <w:separator/>
      </w:r>
    </w:p>
  </w:footnote>
  <w:footnote w:type="continuationSeparator" w:id="0">
    <w:p w:rsidR="009141A6" w:rsidRDefault="009141A6" w:rsidP="00175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7B345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0" o:spid="_x0000_s2050" type="#_x0000_t75" style="position:absolute;margin-left:0;margin-top:0;width:539pt;height:465.1pt;z-index:-251657216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7B345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61" o:spid="_x0000_s2051" type="#_x0000_t75" style="position:absolute;margin-left:0;margin-top:0;width:539pt;height:465.1pt;z-index:-251656192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717" w:rsidRDefault="007B345A">
    <w:pPr>
      <w:pStyle w:val="a8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77260759" o:spid="_x0000_s2049" type="#_x0000_t75" style="position:absolute;margin-left:0;margin-top:0;width:539pt;height:465.1pt;z-index:-251658240;mso-position-horizontal:center;mso-position-horizontal-relative:margin;mso-position-vertical:center;mso-position-vertical-relative:margin" o:allowincell="f">
          <v:imagedata r:id="rId1" o:title="Воин России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AFF"/>
    <w:rsid w:val="0000718C"/>
    <w:rsid w:val="00034C1F"/>
    <w:rsid w:val="00073207"/>
    <w:rsid w:val="00102774"/>
    <w:rsid w:val="0010685B"/>
    <w:rsid w:val="00112375"/>
    <w:rsid w:val="00127F0C"/>
    <w:rsid w:val="00137C2C"/>
    <w:rsid w:val="00151B12"/>
    <w:rsid w:val="00152F1E"/>
    <w:rsid w:val="00175717"/>
    <w:rsid w:val="001B2524"/>
    <w:rsid w:val="001E09E9"/>
    <w:rsid w:val="00215F19"/>
    <w:rsid w:val="002624E1"/>
    <w:rsid w:val="00294B0A"/>
    <w:rsid w:val="002A1C6C"/>
    <w:rsid w:val="002D490D"/>
    <w:rsid w:val="002F45F1"/>
    <w:rsid w:val="00304729"/>
    <w:rsid w:val="003315C4"/>
    <w:rsid w:val="003570AC"/>
    <w:rsid w:val="00361FFF"/>
    <w:rsid w:val="0037077D"/>
    <w:rsid w:val="003C3926"/>
    <w:rsid w:val="004057B0"/>
    <w:rsid w:val="00424C10"/>
    <w:rsid w:val="00444D3F"/>
    <w:rsid w:val="004569AA"/>
    <w:rsid w:val="00463FEC"/>
    <w:rsid w:val="0049374B"/>
    <w:rsid w:val="004D76AD"/>
    <w:rsid w:val="004E08C1"/>
    <w:rsid w:val="004F6DB2"/>
    <w:rsid w:val="00540C37"/>
    <w:rsid w:val="005455B6"/>
    <w:rsid w:val="00567FC5"/>
    <w:rsid w:val="00576FCC"/>
    <w:rsid w:val="005D5CF3"/>
    <w:rsid w:val="005E6922"/>
    <w:rsid w:val="006159A4"/>
    <w:rsid w:val="00620EB1"/>
    <w:rsid w:val="0062173B"/>
    <w:rsid w:val="0063208A"/>
    <w:rsid w:val="006517A6"/>
    <w:rsid w:val="00657B6C"/>
    <w:rsid w:val="0067575A"/>
    <w:rsid w:val="006A107D"/>
    <w:rsid w:val="006A3EA6"/>
    <w:rsid w:val="006C0ED7"/>
    <w:rsid w:val="006E2AFF"/>
    <w:rsid w:val="006F366F"/>
    <w:rsid w:val="0070315B"/>
    <w:rsid w:val="00727A50"/>
    <w:rsid w:val="00754EFE"/>
    <w:rsid w:val="007634DF"/>
    <w:rsid w:val="007B345A"/>
    <w:rsid w:val="007C4EEE"/>
    <w:rsid w:val="007C5212"/>
    <w:rsid w:val="007D4B8E"/>
    <w:rsid w:val="007F3B96"/>
    <w:rsid w:val="008150BF"/>
    <w:rsid w:val="0083307E"/>
    <w:rsid w:val="008473F5"/>
    <w:rsid w:val="00896D00"/>
    <w:rsid w:val="008B6501"/>
    <w:rsid w:val="009141A6"/>
    <w:rsid w:val="00917680"/>
    <w:rsid w:val="009341F6"/>
    <w:rsid w:val="009450C8"/>
    <w:rsid w:val="00994034"/>
    <w:rsid w:val="009A337A"/>
    <w:rsid w:val="009D78DA"/>
    <w:rsid w:val="009F7D8D"/>
    <w:rsid w:val="00A90935"/>
    <w:rsid w:val="00AE2831"/>
    <w:rsid w:val="00B72FC1"/>
    <w:rsid w:val="00BD79C2"/>
    <w:rsid w:val="00BF15A3"/>
    <w:rsid w:val="00C45D05"/>
    <w:rsid w:val="00CD2E33"/>
    <w:rsid w:val="00CE5C77"/>
    <w:rsid w:val="00D3039D"/>
    <w:rsid w:val="00D9138B"/>
    <w:rsid w:val="00DA17CD"/>
    <w:rsid w:val="00DC665A"/>
    <w:rsid w:val="00DF005C"/>
    <w:rsid w:val="00DF02C2"/>
    <w:rsid w:val="00E06ED7"/>
    <w:rsid w:val="00E16536"/>
    <w:rsid w:val="00E96B41"/>
    <w:rsid w:val="00EE4426"/>
    <w:rsid w:val="00F350B8"/>
    <w:rsid w:val="00F47951"/>
    <w:rsid w:val="00F674CC"/>
    <w:rsid w:val="00F71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7DE3C4D0-1F9D-4CF3-BBAD-BEAB9CDB2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76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76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7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1768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9138B"/>
    <w:pPr>
      <w:spacing w:after="0" w:line="240" w:lineRule="auto"/>
    </w:pPr>
    <w:rPr>
      <w:rFonts w:ascii="Calibri" w:hAnsi="Calibri" w:cs="Calibr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138B"/>
    <w:rPr>
      <w:rFonts w:ascii="Calibri" w:hAnsi="Calibri" w:cs="Calibri"/>
      <w:sz w:val="18"/>
      <w:szCs w:val="18"/>
    </w:rPr>
  </w:style>
  <w:style w:type="table" w:styleId="a7">
    <w:name w:val="Table Grid"/>
    <w:basedOn w:val="a1"/>
    <w:uiPriority w:val="39"/>
    <w:rsid w:val="00CE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75717"/>
  </w:style>
  <w:style w:type="paragraph" w:styleId="aa">
    <w:name w:val="footer"/>
    <w:basedOn w:val="a"/>
    <w:link w:val="ab"/>
    <w:uiPriority w:val="99"/>
    <w:unhideWhenUsed/>
    <w:rsid w:val="001757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75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84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18</cp:revision>
  <cp:lastPrinted>2022-10-18T11:10:00Z</cp:lastPrinted>
  <dcterms:created xsi:type="dcterms:W3CDTF">2022-10-17T12:45:00Z</dcterms:created>
  <dcterms:modified xsi:type="dcterms:W3CDTF">2022-11-11T12:40:00Z</dcterms:modified>
</cp:coreProperties>
</file>